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60" w:rsidRPr="00833BF7" w:rsidRDefault="00120D60" w:rsidP="00120D60">
      <w:pPr>
        <w:pStyle w:val="Heading2"/>
        <w:numPr>
          <w:ilvl w:val="1"/>
          <w:numId w:val="3"/>
        </w:numPr>
        <w:rPr>
          <w:lang w:val="en-AU"/>
        </w:rPr>
      </w:pPr>
      <w:bookmarkStart w:id="0" w:name="_Toc482088653"/>
      <w:bookmarkStart w:id="1" w:name="_Toc483388508"/>
      <w:r w:rsidRPr="00833BF7">
        <w:t>Leave Entitlements Policy</w:t>
      </w:r>
      <w:bookmarkEnd w:id="0"/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120D60" w:rsidRPr="00783E77" w:rsidTr="002D6AA2">
        <w:trPr>
          <w:trHeight w:val="343"/>
        </w:trPr>
        <w:tc>
          <w:tcPr>
            <w:tcW w:w="8789" w:type="dxa"/>
          </w:tcPr>
          <w:p w:rsidR="00120D60" w:rsidRPr="00783E77" w:rsidRDefault="00120D6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120D60" w:rsidRPr="00783E77" w:rsidTr="002D6AA2">
        <w:trPr>
          <w:trHeight w:val="198"/>
        </w:trPr>
        <w:tc>
          <w:tcPr>
            <w:tcW w:w="8789" w:type="dxa"/>
          </w:tcPr>
          <w:p w:rsidR="00120D60" w:rsidRPr="00783E77" w:rsidRDefault="00120D6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120D60" w:rsidRPr="00783E77" w:rsidTr="002D6AA2">
        <w:trPr>
          <w:trHeight w:val="291"/>
        </w:trPr>
        <w:tc>
          <w:tcPr>
            <w:tcW w:w="8789" w:type="dxa"/>
          </w:tcPr>
          <w:p w:rsidR="00120D60" w:rsidRPr="00783E77" w:rsidRDefault="00120D6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120D60" w:rsidRPr="00783E77" w:rsidTr="002D6AA2">
        <w:trPr>
          <w:trHeight w:val="291"/>
        </w:trPr>
        <w:tc>
          <w:tcPr>
            <w:tcW w:w="8789" w:type="dxa"/>
          </w:tcPr>
          <w:p w:rsidR="00120D60" w:rsidRPr="00783E77" w:rsidRDefault="00120D60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120D60" w:rsidRPr="00783E77" w:rsidTr="002D6AA2">
        <w:trPr>
          <w:trHeight w:val="291"/>
        </w:trPr>
        <w:tc>
          <w:tcPr>
            <w:tcW w:w="8789" w:type="dxa"/>
          </w:tcPr>
          <w:p w:rsidR="00120D60" w:rsidRDefault="00120D60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120D60" w:rsidRPr="006B4635" w:rsidRDefault="00120D60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i/>
                <w:color w:val="595959" w:themeColor="text1" w:themeTint="A6"/>
                <w:sz w:val="16"/>
                <w:szCs w:val="16"/>
              </w:rPr>
              <w:t>Relevant Award</w:t>
            </w:r>
          </w:p>
          <w:p w:rsidR="00120D60" w:rsidRPr="004F3B66" w:rsidRDefault="00120D60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8829D6" w:rsidRDefault="008829D6" w:rsidP="00120D60">
      <w:pPr>
        <w:rPr>
          <w:highlight w:val="yellow"/>
          <w:lang w:val="en-US"/>
        </w:rPr>
      </w:pPr>
    </w:p>
    <w:p w:rsidR="00120D60" w:rsidRPr="00833BF7" w:rsidRDefault="00120D60" w:rsidP="00120D60">
      <w:pPr>
        <w:rPr>
          <w:lang w:val="en-US"/>
        </w:rPr>
      </w:pPr>
      <w:bookmarkStart w:id="2" w:name="_GoBack"/>
      <w:bookmarkEnd w:id="2"/>
      <w:r w:rsidRPr="00874888">
        <w:rPr>
          <w:highlight w:val="yellow"/>
          <w:lang w:val="en-US"/>
        </w:rPr>
        <w:t>ABCD</w:t>
      </w:r>
      <w:r w:rsidR="00874888" w:rsidRPr="00874888">
        <w:rPr>
          <w:highlight w:val="yellow"/>
          <w:lang w:val="en-US"/>
        </w:rPr>
        <w:t xml:space="preserve"> </w:t>
      </w:r>
      <w:r w:rsidRPr="00833BF7">
        <w:rPr>
          <w:lang w:val="en-US"/>
        </w:rPr>
        <w:t xml:space="preserve"> </w:t>
      </w:r>
      <w:r>
        <w:rPr>
          <w:lang w:val="en-US"/>
        </w:rPr>
        <w:t>will meet its legal obligations in relation to staff leave entitlements, as per the relevant award.</w:t>
      </w:r>
    </w:p>
    <w:p w:rsidR="00120D60" w:rsidRPr="00833BF7" w:rsidRDefault="00120D60" w:rsidP="00120D60"/>
    <w:p w:rsidR="00120D60" w:rsidRDefault="00120D60" w:rsidP="00120D60">
      <w:r w:rsidRPr="00833BF7">
        <w:t xml:space="preserve">Entitled leave may be taken at any time convenient to both the employee and </w:t>
      </w:r>
      <w:r w:rsidRPr="00874888">
        <w:rPr>
          <w:highlight w:val="yellow"/>
        </w:rPr>
        <w:t>ABCD</w:t>
      </w:r>
      <w:r w:rsidRPr="00833BF7">
        <w:t xml:space="preserve"> and is subject to the approval of the Manager.  </w:t>
      </w:r>
    </w:p>
    <w:p w:rsidR="00120D60" w:rsidRDefault="00120D60" w:rsidP="00120D60"/>
    <w:p w:rsidR="00120D60" w:rsidRDefault="00120D60" w:rsidP="00120D60">
      <w:r w:rsidRPr="00833BF7">
        <w:t xml:space="preserve">The </w:t>
      </w:r>
      <w:r>
        <w:t xml:space="preserve">Chairperson will approve the </w:t>
      </w:r>
      <w:r w:rsidRPr="00833BF7">
        <w:t>Manager’s leave.</w:t>
      </w:r>
    </w:p>
    <w:p w:rsidR="00120D60" w:rsidRDefault="00120D60" w:rsidP="00120D60"/>
    <w:p w:rsidR="00120D60" w:rsidRDefault="00120D60" w:rsidP="00120D60">
      <w:r>
        <w:t>Where possible, annual leave applications should be submitted at least four weeks in advance.</w:t>
      </w:r>
    </w:p>
    <w:p w:rsidR="00120D60" w:rsidRDefault="00120D60" w:rsidP="00120D60"/>
    <w:p w:rsidR="00120D60" w:rsidRDefault="00120D60" w:rsidP="00120D60">
      <w:r>
        <w:t>Where an employee requires immediate leave (e.g. sick leave, bereavement leave), they must notify the Manager to explain their absence from work.</w:t>
      </w:r>
    </w:p>
    <w:p w:rsidR="00120D60" w:rsidRPr="00833BF7" w:rsidRDefault="00120D60" w:rsidP="00120D60">
      <w:pPr>
        <w:rPr>
          <w:b/>
          <w:bCs/>
        </w:rPr>
      </w:pPr>
    </w:p>
    <w:p w:rsidR="00120D60" w:rsidRDefault="00120D60" w:rsidP="00120D60">
      <w:r w:rsidRPr="00874888">
        <w:rPr>
          <w:highlight w:val="yellow"/>
        </w:rPr>
        <w:t>ABCD</w:t>
      </w:r>
      <w:r w:rsidRPr="00833BF7">
        <w:t xml:space="preserve"> may grant an employee leave without pay for a period o</w:t>
      </w:r>
      <w:r>
        <w:t>f up to 12 months provided that t</w:t>
      </w:r>
      <w:r w:rsidRPr="00833BF7">
        <w:t xml:space="preserve">he work of </w:t>
      </w:r>
      <w:r>
        <w:t>ABCD</w:t>
      </w:r>
      <w:r w:rsidRPr="00833BF7">
        <w:t xml:space="preserve"> is n</w:t>
      </w:r>
      <w:r>
        <w:t>ot inconvenienced</w:t>
      </w:r>
      <w:r w:rsidRPr="00833BF7">
        <w:t xml:space="preserve"> and</w:t>
      </w:r>
      <w:r>
        <w:t xml:space="preserve"> al</w:t>
      </w:r>
      <w:r w:rsidRPr="00833BF7">
        <w:t>l other leave credits are exhausted</w:t>
      </w:r>
      <w:r>
        <w:t>.</w:t>
      </w:r>
    </w:p>
    <w:p w:rsidR="00120D60" w:rsidRPr="00833BF7" w:rsidRDefault="00120D60" w:rsidP="00120D60"/>
    <w:p w:rsidR="00120D60" w:rsidRPr="00833BF7" w:rsidRDefault="00120D60" w:rsidP="00120D60">
      <w:r w:rsidRPr="00833BF7">
        <w:t>For the purposes of calculating continuous service for leave entitlements:</w:t>
      </w:r>
    </w:p>
    <w:p w:rsidR="00120D60" w:rsidRPr="00833BF7" w:rsidRDefault="00120D60" w:rsidP="00120D60">
      <w:pPr>
        <w:pStyle w:val="ListParagraph"/>
        <w:numPr>
          <w:ilvl w:val="0"/>
          <w:numId w:val="2"/>
        </w:numPr>
      </w:pPr>
      <w:r>
        <w:t>a</w:t>
      </w:r>
      <w:r w:rsidRPr="00833BF7">
        <w:t>bsences from work on paid leave will be counted as time worked.</w:t>
      </w:r>
    </w:p>
    <w:p w:rsidR="00120D60" w:rsidRPr="00833BF7" w:rsidRDefault="00120D60" w:rsidP="00120D60">
      <w:pPr>
        <w:pStyle w:val="ListParagraph"/>
        <w:numPr>
          <w:ilvl w:val="0"/>
          <w:numId w:val="2"/>
        </w:numPr>
      </w:pPr>
      <w:r>
        <w:t>a</w:t>
      </w:r>
      <w:r w:rsidRPr="00833BF7">
        <w:t xml:space="preserve">bsences from work </w:t>
      </w:r>
      <w:r>
        <w:t>on unpaid leave</w:t>
      </w:r>
      <w:r w:rsidRPr="00833BF7">
        <w:t xml:space="preserve"> will not be counted as time worked.</w:t>
      </w:r>
    </w:p>
    <w:p w:rsidR="00BB5E28" w:rsidRDefault="008829D6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E724E5"/>
    <w:multiLevelType w:val="hybridMultilevel"/>
    <w:tmpl w:val="3020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34C17"/>
    <w:multiLevelType w:val="multilevel"/>
    <w:tmpl w:val="B9625BE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0"/>
    <w:rsid w:val="00120D60"/>
    <w:rsid w:val="00874888"/>
    <w:rsid w:val="008829D6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F87B"/>
  <w15:docId w15:val="{A2300C6D-B385-42B9-ADCC-30D07D3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D60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20D60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20D60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D6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0D6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0D6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D6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D6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D6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D60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120D60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20D60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20D60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20D6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D6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D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120D60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12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2017-09-12T03:57:00Z</dcterms:created>
  <dcterms:modified xsi:type="dcterms:W3CDTF">2017-09-22T05:26:00Z</dcterms:modified>
</cp:coreProperties>
</file>