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213" w:rsidRPr="00AB1AD4" w:rsidRDefault="008B3213" w:rsidP="008B3213">
      <w:pPr>
        <w:pStyle w:val="Heading2"/>
        <w:numPr>
          <w:ilvl w:val="1"/>
          <w:numId w:val="4"/>
        </w:numPr>
      </w:pPr>
      <w:bookmarkStart w:id="0" w:name="_Toc93999428"/>
      <w:bookmarkStart w:id="1" w:name="_Toc109715612"/>
      <w:bookmarkStart w:id="2" w:name="_Toc112663496"/>
      <w:bookmarkStart w:id="3" w:name="_Toc483388471"/>
      <w:r w:rsidRPr="00AB1AD4">
        <w:t>P</w:t>
      </w:r>
      <w:r>
        <w:t>ersonnel</w:t>
      </w:r>
      <w:r w:rsidRPr="00AB1AD4">
        <w:t xml:space="preserve"> </w:t>
      </w:r>
      <w:bookmarkEnd w:id="0"/>
      <w:r w:rsidRPr="00AB1AD4">
        <w:t>Records</w:t>
      </w:r>
      <w:bookmarkEnd w:id="1"/>
      <w:bookmarkEnd w:id="2"/>
      <w:r>
        <w:t xml:space="preserve"> Policy</w:t>
      </w:r>
      <w:bookmarkEnd w:id="3"/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8789"/>
      </w:tblGrid>
      <w:tr w:rsidR="008B3213" w:rsidRPr="00783E77" w:rsidTr="002D6AA2">
        <w:trPr>
          <w:trHeight w:val="251"/>
        </w:trPr>
        <w:tc>
          <w:tcPr>
            <w:tcW w:w="8789" w:type="dxa"/>
          </w:tcPr>
          <w:p w:rsidR="008B3213" w:rsidRPr="00783E77" w:rsidRDefault="008B3213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8B3213" w:rsidRPr="00783E77" w:rsidTr="002D6AA2">
        <w:trPr>
          <w:trHeight w:val="198"/>
        </w:trPr>
        <w:tc>
          <w:tcPr>
            <w:tcW w:w="8789" w:type="dxa"/>
          </w:tcPr>
          <w:p w:rsidR="008B3213" w:rsidRPr="00783E77" w:rsidRDefault="008B3213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8B3213" w:rsidRPr="00783E77" w:rsidTr="002D6AA2">
        <w:trPr>
          <w:trHeight w:val="291"/>
        </w:trPr>
        <w:tc>
          <w:tcPr>
            <w:tcW w:w="8789" w:type="dxa"/>
          </w:tcPr>
          <w:p w:rsidR="008B3213" w:rsidRPr="00783E77" w:rsidRDefault="008B3213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8B3213" w:rsidRPr="00783E77" w:rsidTr="002D6AA2">
        <w:trPr>
          <w:trHeight w:val="291"/>
        </w:trPr>
        <w:tc>
          <w:tcPr>
            <w:tcW w:w="8789" w:type="dxa"/>
          </w:tcPr>
          <w:p w:rsidR="008B3213" w:rsidRPr="00783E77" w:rsidRDefault="008B3213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Board </w:t>
            </w:r>
          </w:p>
        </w:tc>
      </w:tr>
      <w:tr w:rsidR="008B3213" w:rsidRPr="00783E77" w:rsidTr="002D6AA2">
        <w:trPr>
          <w:trHeight w:val="291"/>
        </w:trPr>
        <w:tc>
          <w:tcPr>
            <w:tcW w:w="8789" w:type="dxa"/>
          </w:tcPr>
          <w:p w:rsidR="008B3213" w:rsidRDefault="008B3213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8B3213" w:rsidRPr="00AB1AD4" w:rsidRDefault="008B3213" w:rsidP="002D6AA2">
            <w:pPr>
              <w:pStyle w:val="BNGNormal"/>
              <w:jc w:val="right"/>
              <w:rPr>
                <w:i/>
                <w:sz w:val="18"/>
                <w:szCs w:val="18"/>
              </w:rPr>
            </w:pPr>
            <w:r w:rsidRPr="00FE78B3">
              <w:rPr>
                <w:i/>
                <w:sz w:val="18"/>
                <w:szCs w:val="18"/>
              </w:rPr>
              <w:t>National Standards for Volunteer Involvement</w:t>
            </w:r>
          </w:p>
          <w:p w:rsidR="008B3213" w:rsidRPr="00783E77" w:rsidRDefault="008B3213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</w:tr>
    </w:tbl>
    <w:p w:rsidR="008B3213" w:rsidRPr="00AB1AD4" w:rsidRDefault="008B3213" w:rsidP="008B3213">
      <w:pPr>
        <w:rPr>
          <w:lang w:val="en-US"/>
        </w:rPr>
      </w:pPr>
      <w:proofErr w:type="gramStart"/>
      <w:r w:rsidRPr="002C75A6">
        <w:rPr>
          <w:rFonts w:cs="Arial"/>
          <w:bCs/>
          <w:highlight w:val="yellow"/>
        </w:rPr>
        <w:t>ABCD</w:t>
      </w:r>
      <w:r w:rsidR="002C75A6" w:rsidRPr="002C75A6">
        <w:rPr>
          <w:rFonts w:cs="Arial"/>
          <w:bCs/>
          <w:highlight w:val="yellow"/>
        </w:rPr>
        <w:t xml:space="preserve"> </w:t>
      </w:r>
      <w:r>
        <w:rPr>
          <w:rFonts w:cs="Arial"/>
          <w:bCs/>
        </w:rPr>
        <w:t xml:space="preserve"> will</w:t>
      </w:r>
      <w:proofErr w:type="gramEnd"/>
      <w:r>
        <w:rPr>
          <w:rFonts w:cs="Arial"/>
          <w:bCs/>
        </w:rPr>
        <w:t xml:space="preserve"> maintain </w:t>
      </w:r>
      <w:r>
        <w:rPr>
          <w:lang w:val="en-US"/>
        </w:rPr>
        <w:t>p</w:t>
      </w:r>
      <w:r w:rsidRPr="00AB1AD4">
        <w:rPr>
          <w:lang w:val="en-US"/>
        </w:rPr>
        <w:t xml:space="preserve">ersonnel files </w:t>
      </w:r>
      <w:r>
        <w:rPr>
          <w:lang w:val="en-US"/>
        </w:rPr>
        <w:t>for all workers (paid staff and volunteers) for legal and insurance purposes.</w:t>
      </w:r>
    </w:p>
    <w:p w:rsidR="008B3213" w:rsidRPr="00AB1AD4" w:rsidRDefault="008B3213" w:rsidP="008B3213">
      <w:pPr>
        <w:rPr>
          <w:lang w:val="en-US"/>
        </w:rPr>
      </w:pPr>
    </w:p>
    <w:p w:rsidR="008B3213" w:rsidRPr="00AB1AD4" w:rsidRDefault="008B3213" w:rsidP="008B3213">
      <w:pPr>
        <w:rPr>
          <w:lang w:val="en-US"/>
        </w:rPr>
      </w:pPr>
      <w:r w:rsidRPr="00AB1AD4">
        <w:rPr>
          <w:lang w:val="en-US"/>
        </w:rPr>
        <w:t>Each</w:t>
      </w:r>
      <w:r>
        <w:rPr>
          <w:lang w:val="en-US"/>
        </w:rPr>
        <w:t xml:space="preserve"> personnel</w:t>
      </w:r>
      <w:r w:rsidRPr="00AB1AD4">
        <w:rPr>
          <w:lang w:val="en-US"/>
        </w:rPr>
        <w:t xml:space="preserve"> file will contain:</w:t>
      </w:r>
      <w:bookmarkStart w:id="4" w:name="_GoBack"/>
      <w:bookmarkEnd w:id="4"/>
    </w:p>
    <w:p w:rsidR="008B3213" w:rsidRPr="00AB1AD4" w:rsidRDefault="008B3213" w:rsidP="008B3213">
      <w:pPr>
        <w:numPr>
          <w:ilvl w:val="0"/>
          <w:numId w:val="3"/>
        </w:numPr>
        <w:rPr>
          <w:lang w:val="en-US"/>
        </w:rPr>
      </w:pPr>
      <w:r w:rsidRPr="00AB1AD4">
        <w:rPr>
          <w:lang w:val="en-US"/>
        </w:rPr>
        <w:t>the position description</w:t>
      </w:r>
    </w:p>
    <w:p w:rsidR="008B3213" w:rsidRPr="00AB1AD4" w:rsidRDefault="008B3213" w:rsidP="008B3213">
      <w:pPr>
        <w:numPr>
          <w:ilvl w:val="0"/>
          <w:numId w:val="2"/>
        </w:numPr>
        <w:rPr>
          <w:lang w:val="en-US"/>
        </w:rPr>
      </w:pPr>
      <w:r w:rsidRPr="00AB1AD4">
        <w:rPr>
          <w:lang w:val="en-US"/>
        </w:rPr>
        <w:t>the original of application for employment</w:t>
      </w:r>
      <w:r>
        <w:rPr>
          <w:lang w:val="en-US"/>
        </w:rPr>
        <w:t xml:space="preserve"> or volunteer engagement</w:t>
      </w:r>
    </w:p>
    <w:p w:rsidR="008B3213" w:rsidRPr="00AB1AD4" w:rsidRDefault="008B3213" w:rsidP="008B3213">
      <w:pPr>
        <w:numPr>
          <w:ilvl w:val="0"/>
          <w:numId w:val="2"/>
        </w:numPr>
        <w:rPr>
          <w:lang w:val="en-US"/>
        </w:rPr>
      </w:pPr>
      <w:r w:rsidRPr="00AB1AD4">
        <w:rPr>
          <w:lang w:val="en-US"/>
        </w:rPr>
        <w:t>a copy of the letter of appointment</w:t>
      </w:r>
    </w:p>
    <w:p w:rsidR="008B3213" w:rsidRPr="00AB1AD4" w:rsidRDefault="008B3213" w:rsidP="008B3213">
      <w:pPr>
        <w:numPr>
          <w:ilvl w:val="0"/>
          <w:numId w:val="2"/>
        </w:numPr>
        <w:rPr>
          <w:lang w:val="en-US"/>
        </w:rPr>
      </w:pPr>
      <w:r w:rsidRPr="00AB1AD4">
        <w:rPr>
          <w:lang w:val="en-US"/>
        </w:rPr>
        <w:t xml:space="preserve">the signed acceptance by the </w:t>
      </w:r>
      <w:r>
        <w:rPr>
          <w:lang w:val="en-US"/>
        </w:rPr>
        <w:t>worker</w:t>
      </w:r>
      <w:r w:rsidRPr="00AB1AD4">
        <w:rPr>
          <w:lang w:val="en-US"/>
        </w:rPr>
        <w:t xml:space="preserve"> of the position</w:t>
      </w:r>
    </w:p>
    <w:p w:rsidR="008B3213" w:rsidRPr="00AB1AD4" w:rsidRDefault="008B3213" w:rsidP="008B3213">
      <w:pPr>
        <w:numPr>
          <w:ilvl w:val="0"/>
          <w:numId w:val="2"/>
        </w:numPr>
        <w:rPr>
          <w:i/>
          <w:lang w:val="en-US"/>
        </w:rPr>
      </w:pPr>
      <w:r w:rsidRPr="00AB1AD4">
        <w:rPr>
          <w:lang w:val="en-US"/>
        </w:rPr>
        <w:t xml:space="preserve">the signed acceptance by the </w:t>
      </w:r>
      <w:r>
        <w:rPr>
          <w:lang w:val="en-US"/>
        </w:rPr>
        <w:t>worker</w:t>
      </w:r>
      <w:r w:rsidRPr="00AB1AD4">
        <w:rPr>
          <w:lang w:val="en-US"/>
        </w:rPr>
        <w:t xml:space="preserve"> of the </w:t>
      </w:r>
      <w:r w:rsidRPr="00AB1AD4">
        <w:rPr>
          <w:i/>
          <w:lang w:val="en-US"/>
        </w:rPr>
        <w:t>Code of Conduct</w:t>
      </w:r>
    </w:p>
    <w:p w:rsidR="008B3213" w:rsidRPr="00AB1AD4" w:rsidRDefault="008B3213" w:rsidP="008B3213">
      <w:pPr>
        <w:numPr>
          <w:ilvl w:val="0"/>
          <w:numId w:val="2"/>
        </w:numPr>
        <w:rPr>
          <w:lang w:val="en-US"/>
        </w:rPr>
      </w:pPr>
      <w:r w:rsidRPr="00AB1AD4">
        <w:rPr>
          <w:lang w:val="en-US"/>
        </w:rPr>
        <w:t>any applications for leave</w:t>
      </w:r>
    </w:p>
    <w:p w:rsidR="008B3213" w:rsidRPr="00AB1AD4" w:rsidRDefault="008B3213" w:rsidP="008B321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copies of performance reviews and performance </w:t>
      </w:r>
      <w:r w:rsidRPr="00AB1AD4">
        <w:rPr>
          <w:lang w:val="en-US"/>
        </w:rPr>
        <w:t>plans</w:t>
      </w:r>
    </w:p>
    <w:p w:rsidR="008B3213" w:rsidRPr="00AB1AD4" w:rsidRDefault="008B3213" w:rsidP="008B3213">
      <w:pPr>
        <w:numPr>
          <w:ilvl w:val="0"/>
          <w:numId w:val="2"/>
        </w:numPr>
        <w:rPr>
          <w:lang w:val="en-US"/>
        </w:rPr>
      </w:pPr>
      <w:r w:rsidRPr="00AB1AD4">
        <w:rPr>
          <w:lang w:val="en-US"/>
        </w:rPr>
        <w:t>any documentation relating to the performance management of the employee</w:t>
      </w:r>
      <w:r>
        <w:rPr>
          <w:lang w:val="en-US"/>
        </w:rPr>
        <w:t>.</w:t>
      </w:r>
    </w:p>
    <w:p w:rsidR="008B3213" w:rsidRPr="00AB1AD4" w:rsidRDefault="008B3213" w:rsidP="008B3213">
      <w:pPr>
        <w:rPr>
          <w:lang w:val="en-US"/>
        </w:rPr>
      </w:pPr>
    </w:p>
    <w:p w:rsidR="008B3213" w:rsidRPr="00AB1AD4" w:rsidRDefault="008B3213" w:rsidP="008B3213">
      <w:pPr>
        <w:rPr>
          <w:lang w:val="en-US"/>
        </w:rPr>
      </w:pPr>
      <w:r w:rsidRPr="00AB1AD4">
        <w:rPr>
          <w:lang w:val="en-US"/>
        </w:rPr>
        <w:t>The files will be held in a safe, secure and locked location.</w:t>
      </w:r>
    </w:p>
    <w:p w:rsidR="008B3213" w:rsidRPr="00AB1AD4" w:rsidRDefault="008B3213" w:rsidP="008B3213">
      <w:pPr>
        <w:rPr>
          <w:lang w:val="en-US"/>
        </w:rPr>
      </w:pPr>
    </w:p>
    <w:p w:rsidR="008B3213" w:rsidRPr="00AB1AD4" w:rsidRDefault="008B3213" w:rsidP="008B3213">
      <w:pPr>
        <w:rPr>
          <w:lang w:val="en-US"/>
        </w:rPr>
      </w:pPr>
      <w:r w:rsidRPr="00AB1AD4">
        <w:rPr>
          <w:lang w:val="en-US"/>
        </w:rPr>
        <w:t>Staff personnel records</w:t>
      </w:r>
      <w:r>
        <w:rPr>
          <w:lang w:val="en-US"/>
        </w:rPr>
        <w:t xml:space="preserve"> will be kept for a minimum of seven</w:t>
      </w:r>
      <w:r w:rsidRPr="00AB1AD4">
        <w:rPr>
          <w:lang w:val="en-US"/>
        </w:rPr>
        <w:t xml:space="preserve"> years after the termination of employment and then destroyed in a secure and permanent manner.</w:t>
      </w:r>
    </w:p>
    <w:p w:rsidR="008B3213" w:rsidRPr="00AB1AD4" w:rsidRDefault="008B3213" w:rsidP="008B3213">
      <w:pPr>
        <w:rPr>
          <w:lang w:val="en-US"/>
        </w:rPr>
      </w:pPr>
    </w:p>
    <w:p w:rsidR="008B3213" w:rsidRPr="00AB1AD4" w:rsidRDefault="008B3213" w:rsidP="008B3213">
      <w:pPr>
        <w:rPr>
          <w:lang w:val="en-US"/>
        </w:rPr>
      </w:pPr>
      <w:r>
        <w:rPr>
          <w:lang w:val="en-US"/>
        </w:rPr>
        <w:t>Employees and volunteers may</w:t>
      </w:r>
      <w:r w:rsidRPr="00AB1AD4">
        <w:rPr>
          <w:lang w:val="en-US"/>
        </w:rPr>
        <w:t xml:space="preserve"> have access to their personnel file at any time upon request.</w:t>
      </w:r>
    </w:p>
    <w:p w:rsidR="008B3213" w:rsidRPr="00AB1AD4" w:rsidRDefault="008B3213" w:rsidP="008B3213">
      <w:pPr>
        <w:rPr>
          <w:lang w:val="en-US"/>
        </w:rPr>
      </w:pPr>
    </w:p>
    <w:p w:rsidR="00BB5E28" w:rsidRPr="008B3213" w:rsidRDefault="00043EFF" w:rsidP="008B3213">
      <w:pPr>
        <w:rPr>
          <w:rFonts w:ascii="Arial Rounded MT Bold" w:hAnsi="Arial Rounded MT Bold" w:cs="Arial"/>
          <w:b/>
          <w:bCs/>
          <w:sz w:val="28"/>
          <w:szCs w:val="22"/>
          <w:lang w:val="en-US"/>
        </w:rPr>
      </w:pPr>
    </w:p>
    <w:sectPr w:rsidR="00BB5E28" w:rsidRPr="008B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09CF"/>
    <w:multiLevelType w:val="hybridMultilevel"/>
    <w:tmpl w:val="0E68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0F1469D"/>
    <w:multiLevelType w:val="hybridMultilevel"/>
    <w:tmpl w:val="60C83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7B4F7E"/>
    <w:multiLevelType w:val="multilevel"/>
    <w:tmpl w:val="ABF8DB9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13"/>
    <w:rsid w:val="00043EFF"/>
    <w:rsid w:val="002C75A6"/>
    <w:rsid w:val="008B3213"/>
    <w:rsid w:val="009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8C1B3-136F-483C-96BA-DC9C767C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213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8B3213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8B3213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21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21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21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21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21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21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213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8B3213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B3213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8B3213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8B3213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21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2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2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8B3213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3</cp:revision>
  <dcterms:created xsi:type="dcterms:W3CDTF">2017-09-12T02:57:00Z</dcterms:created>
  <dcterms:modified xsi:type="dcterms:W3CDTF">2017-09-22T05:17:00Z</dcterms:modified>
</cp:coreProperties>
</file>