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14" w:rsidRDefault="00321414" w:rsidP="00B93FDC">
      <w:pPr>
        <w:pStyle w:val="Heading2"/>
        <w:numPr>
          <w:ilvl w:val="1"/>
          <w:numId w:val="4"/>
        </w:numPr>
      </w:pPr>
      <w:bookmarkStart w:id="0" w:name="_Toc483388431"/>
      <w:r>
        <w:t>Privacy Policy</w:t>
      </w:r>
      <w:bookmarkEnd w:id="0"/>
    </w:p>
    <w:tbl>
      <w:tblPr>
        <w:tblW w:w="8505" w:type="dxa"/>
        <w:tblInd w:w="108" w:type="dxa"/>
        <w:tblLook w:val="0000" w:firstRow="0" w:lastRow="0" w:firstColumn="0" w:lastColumn="0" w:noHBand="0" w:noVBand="0"/>
      </w:tblPr>
      <w:tblGrid>
        <w:gridCol w:w="8505"/>
      </w:tblGrid>
      <w:tr w:rsidR="00321414" w:rsidRPr="00783E77" w:rsidTr="002D6AA2">
        <w:trPr>
          <w:trHeight w:val="251"/>
        </w:trPr>
        <w:tc>
          <w:tcPr>
            <w:tcW w:w="8505" w:type="dxa"/>
          </w:tcPr>
          <w:p w:rsidR="00321414" w:rsidRPr="00783E77" w:rsidRDefault="00321414" w:rsidP="002D6AA2">
            <w:pPr>
              <w:pStyle w:val="BNGNormal"/>
              <w:rPr>
                <w:b/>
                <w:color w:val="595959" w:themeColor="text1" w:themeTint="A6"/>
                <w:sz w:val="16"/>
                <w:szCs w:val="16"/>
              </w:rPr>
            </w:pPr>
            <w:r w:rsidRPr="00783E77">
              <w:rPr>
                <w:b/>
                <w:color w:val="595959" w:themeColor="text1" w:themeTint="A6"/>
                <w:sz w:val="16"/>
                <w:szCs w:val="16"/>
              </w:rPr>
              <w:t>Version:</w:t>
            </w:r>
            <w:r w:rsidRPr="00783E77">
              <w:rPr>
                <w:color w:val="595959" w:themeColor="text1" w:themeTint="A6"/>
                <w:sz w:val="16"/>
                <w:szCs w:val="16"/>
              </w:rPr>
              <w:t>00</w:t>
            </w:r>
            <w:r>
              <w:rPr>
                <w:color w:val="595959" w:themeColor="text1" w:themeTint="A6"/>
                <w:sz w:val="16"/>
                <w:szCs w:val="16"/>
              </w:rPr>
              <w:t>1</w:t>
            </w:r>
          </w:p>
        </w:tc>
      </w:tr>
      <w:tr w:rsidR="00321414" w:rsidRPr="00783E77" w:rsidTr="002D6AA2">
        <w:trPr>
          <w:trHeight w:val="198"/>
        </w:trPr>
        <w:tc>
          <w:tcPr>
            <w:tcW w:w="8505" w:type="dxa"/>
          </w:tcPr>
          <w:p w:rsidR="00321414" w:rsidRPr="00783E77" w:rsidRDefault="00321414"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321414" w:rsidRPr="00783E77" w:rsidTr="002D6AA2">
        <w:trPr>
          <w:trHeight w:val="291"/>
        </w:trPr>
        <w:tc>
          <w:tcPr>
            <w:tcW w:w="8505" w:type="dxa"/>
          </w:tcPr>
          <w:p w:rsidR="00321414" w:rsidRPr="00783E77" w:rsidRDefault="00321414"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321414" w:rsidRPr="00783E77" w:rsidTr="002D6AA2">
        <w:trPr>
          <w:trHeight w:val="291"/>
        </w:trPr>
        <w:tc>
          <w:tcPr>
            <w:tcW w:w="8505" w:type="dxa"/>
          </w:tcPr>
          <w:p w:rsidR="00321414" w:rsidRPr="00783E77" w:rsidRDefault="00321414" w:rsidP="002D6AA2">
            <w:pPr>
              <w:pStyle w:val="BNGNormal"/>
              <w:rPr>
                <w:b/>
                <w:color w:val="595959" w:themeColor="text1" w:themeTint="A6"/>
                <w:sz w:val="16"/>
                <w:szCs w:val="16"/>
              </w:rPr>
            </w:pPr>
            <w:r>
              <w:rPr>
                <w:b/>
                <w:color w:val="595959" w:themeColor="text1" w:themeTint="A6"/>
                <w:sz w:val="16"/>
                <w:szCs w:val="16"/>
              </w:rPr>
              <w:t xml:space="preserve">Authority to amend: </w:t>
            </w:r>
          </w:p>
        </w:tc>
      </w:tr>
      <w:tr w:rsidR="00321414" w:rsidRPr="00783E77" w:rsidTr="002D6AA2">
        <w:trPr>
          <w:trHeight w:val="291"/>
        </w:trPr>
        <w:tc>
          <w:tcPr>
            <w:tcW w:w="8505" w:type="dxa"/>
          </w:tcPr>
          <w:p w:rsidR="00321414" w:rsidRPr="00783E77" w:rsidRDefault="00321414" w:rsidP="002D6AA2">
            <w:pPr>
              <w:pStyle w:val="BNGNormal"/>
              <w:spacing w:after="0"/>
              <w:jc w:val="right"/>
              <w:rPr>
                <w:b/>
                <w:color w:val="595959" w:themeColor="text1" w:themeTint="A6"/>
                <w:sz w:val="16"/>
                <w:szCs w:val="16"/>
              </w:rPr>
            </w:pPr>
            <w:r>
              <w:rPr>
                <w:b/>
                <w:color w:val="595959" w:themeColor="text1" w:themeTint="A6"/>
                <w:sz w:val="16"/>
                <w:szCs w:val="16"/>
              </w:rPr>
              <w:t>Related documents</w:t>
            </w:r>
          </w:p>
          <w:p w:rsidR="00321414" w:rsidRDefault="00321414" w:rsidP="002D6AA2">
            <w:pPr>
              <w:pStyle w:val="BNGNormal"/>
              <w:spacing w:after="0"/>
              <w:jc w:val="right"/>
              <w:rPr>
                <w:b/>
                <w:color w:val="595959" w:themeColor="text1" w:themeTint="A6"/>
                <w:sz w:val="16"/>
                <w:szCs w:val="16"/>
              </w:rPr>
            </w:pPr>
            <w:r w:rsidRPr="000539B7">
              <w:rPr>
                <w:rFonts w:cs="Arial"/>
                <w:i/>
                <w:iCs/>
                <w:sz w:val="16"/>
                <w:szCs w:val="16"/>
                <w:lang w:val="en-AU"/>
              </w:rPr>
              <w:t>Australian Privacy Principles</w:t>
            </w:r>
            <w:r w:rsidRPr="00783E77">
              <w:rPr>
                <w:b/>
                <w:color w:val="595959" w:themeColor="text1" w:themeTint="A6"/>
                <w:sz w:val="16"/>
                <w:szCs w:val="16"/>
              </w:rPr>
              <w:t xml:space="preserve"> </w:t>
            </w:r>
          </w:p>
          <w:p w:rsidR="00321414" w:rsidRDefault="00321414" w:rsidP="002D6AA2">
            <w:pPr>
              <w:pStyle w:val="BNGNormal"/>
              <w:spacing w:after="0"/>
              <w:jc w:val="right"/>
              <w:rPr>
                <w:i/>
                <w:color w:val="595959" w:themeColor="text1" w:themeTint="A6"/>
                <w:sz w:val="16"/>
                <w:szCs w:val="16"/>
                <w:lang w:val="en-AU"/>
              </w:rPr>
            </w:pPr>
            <w:r w:rsidRPr="006A3705">
              <w:rPr>
                <w:i/>
                <w:color w:val="595959" w:themeColor="text1" w:themeTint="A6"/>
                <w:sz w:val="16"/>
                <w:szCs w:val="16"/>
                <w:lang w:val="en-AU"/>
              </w:rPr>
              <w:t>Privacy Procedure</w:t>
            </w:r>
          </w:p>
          <w:p w:rsidR="00321414" w:rsidRPr="006A3705" w:rsidRDefault="00321414" w:rsidP="002D6AA2">
            <w:pPr>
              <w:pStyle w:val="BNGNormal"/>
              <w:spacing w:after="0"/>
              <w:jc w:val="right"/>
              <w:rPr>
                <w:i/>
                <w:color w:val="595959" w:themeColor="text1" w:themeTint="A6"/>
                <w:sz w:val="16"/>
                <w:szCs w:val="16"/>
                <w:lang w:val="en-AU"/>
              </w:rPr>
            </w:pPr>
            <w:r>
              <w:rPr>
                <w:i/>
                <w:color w:val="595959" w:themeColor="text1" w:themeTint="A6"/>
                <w:sz w:val="16"/>
                <w:szCs w:val="16"/>
                <w:lang w:val="en-AU"/>
              </w:rPr>
              <w:t>Confidentiality Policy</w:t>
            </w:r>
          </w:p>
        </w:tc>
      </w:tr>
    </w:tbl>
    <w:p w:rsidR="00321414" w:rsidRDefault="00321414" w:rsidP="00321414"/>
    <w:p w:rsidR="00321414" w:rsidRDefault="00321414" w:rsidP="00321414"/>
    <w:p w:rsidR="00321414" w:rsidRPr="000539B7" w:rsidRDefault="00321414" w:rsidP="00321414">
      <w:r w:rsidRPr="000539B7">
        <w:t>The purpose of this policy is to provide a framework for the protection of individuals regarding the collecting, use, storage and processing of their personal information.</w:t>
      </w:r>
    </w:p>
    <w:p w:rsidR="00321414" w:rsidRPr="000539B7" w:rsidRDefault="00321414" w:rsidP="00321414"/>
    <w:p w:rsidR="00321414" w:rsidRPr="00FD5A40" w:rsidRDefault="00321414" w:rsidP="00321414">
      <w:r w:rsidRPr="000539B7">
        <w:t>Personal information is any information that directly or indirectly ide</w:t>
      </w:r>
      <w:r>
        <w:t xml:space="preserve">ntifies a person.  </w:t>
      </w:r>
    </w:p>
    <w:p w:rsidR="00321414" w:rsidRPr="000539B7" w:rsidRDefault="00321414" w:rsidP="00321414">
      <w:pPr>
        <w:pStyle w:val="Heading3"/>
      </w:pPr>
      <w:bookmarkStart w:id="1" w:name="_Toc483388432"/>
      <w:r w:rsidRPr="000539B7">
        <w:t>Policy</w:t>
      </w:r>
      <w:bookmarkEnd w:id="1"/>
    </w:p>
    <w:p w:rsidR="00321414" w:rsidRPr="000539B7" w:rsidRDefault="00321414" w:rsidP="00321414">
      <w:pPr>
        <w:rPr>
          <w:bCs/>
          <w:lang w:val="en-GB"/>
        </w:rPr>
      </w:pPr>
      <w:r w:rsidRPr="003D5241">
        <w:rPr>
          <w:highlight w:val="yellow"/>
        </w:rPr>
        <w:t>ABCD</w:t>
      </w:r>
      <w:r w:rsidRPr="000539B7">
        <w:rPr>
          <w:bCs/>
          <w:lang w:val="en-GB"/>
        </w:rPr>
        <w:t xml:space="preserve"> is committed to protecting and upholding the right to privacy of clients, staff, volunteers, Board</w:t>
      </w:r>
      <w:r>
        <w:rPr>
          <w:bCs/>
          <w:lang w:val="en-GB"/>
        </w:rPr>
        <w:t xml:space="preserve"> members</w:t>
      </w:r>
      <w:r w:rsidRPr="000539B7">
        <w:rPr>
          <w:bCs/>
          <w:lang w:val="en-GB"/>
        </w:rPr>
        <w:t xml:space="preserve"> and representatives of agencies we deal with. </w:t>
      </w:r>
    </w:p>
    <w:p w:rsidR="00321414" w:rsidRPr="000539B7" w:rsidRDefault="00321414" w:rsidP="00321414">
      <w:pPr>
        <w:rPr>
          <w:bCs/>
          <w:lang w:val="en-GB"/>
        </w:rPr>
      </w:pPr>
    </w:p>
    <w:p w:rsidR="00321414" w:rsidRPr="000539B7" w:rsidRDefault="00321414" w:rsidP="00321414">
      <w:pPr>
        <w:rPr>
          <w:bCs/>
          <w:lang w:val="en-GB"/>
        </w:rPr>
      </w:pPr>
      <w:r w:rsidRPr="000539B7">
        <w:rPr>
          <w:bCs/>
          <w:lang w:val="en-GB"/>
        </w:rPr>
        <w:t xml:space="preserve">In particular </w:t>
      </w:r>
      <w:r w:rsidRPr="003D5241">
        <w:rPr>
          <w:bCs/>
          <w:highlight w:val="yellow"/>
          <w:lang w:val="en-GB"/>
        </w:rPr>
        <w:t>ABCD</w:t>
      </w:r>
      <w:r w:rsidRPr="000539B7">
        <w:rPr>
          <w:bCs/>
          <w:lang w:val="en-GB"/>
        </w:rPr>
        <w:t xml:space="preserve"> is committed to protecting and upholding the rights of our clients to privacy in the way we collect, store and use information about them, their needs and the services we provide to them. </w:t>
      </w:r>
    </w:p>
    <w:p w:rsidR="00321414" w:rsidRPr="000539B7" w:rsidRDefault="00321414" w:rsidP="00321414">
      <w:pPr>
        <w:rPr>
          <w:bCs/>
          <w:lang w:val="en-GB"/>
        </w:rPr>
      </w:pPr>
    </w:p>
    <w:p w:rsidR="00321414" w:rsidRPr="000539B7" w:rsidRDefault="00321414" w:rsidP="00321414">
      <w:pPr>
        <w:rPr>
          <w:bCs/>
          <w:lang w:val="en-US"/>
        </w:rPr>
      </w:pPr>
      <w:r w:rsidRPr="003D5241">
        <w:rPr>
          <w:bCs/>
          <w:highlight w:val="yellow"/>
          <w:lang w:val="en-GB"/>
        </w:rPr>
        <w:t>ABCD</w:t>
      </w:r>
      <w:r w:rsidRPr="000539B7">
        <w:rPr>
          <w:bCs/>
          <w:lang w:val="en-GB"/>
        </w:rPr>
        <w:t xml:space="preserve"> requires staff, volunteers and Board members to be consistent and careful in the way they manage what is written. </w:t>
      </w:r>
      <w:r w:rsidRPr="000539B7">
        <w:rPr>
          <w:bCs/>
          <w:lang w:val="en-US"/>
        </w:rPr>
        <w:t>The content of records must be written in an objective and professional manner and not include discriminatory or defamatory statements.</w:t>
      </w:r>
    </w:p>
    <w:p w:rsidR="00321414" w:rsidRPr="000539B7" w:rsidRDefault="00321414" w:rsidP="00321414"/>
    <w:p w:rsidR="00321414" w:rsidRPr="000539B7" w:rsidRDefault="00321414" w:rsidP="00321414">
      <w:pPr>
        <w:rPr>
          <w:lang w:val="en-GB"/>
        </w:rPr>
      </w:pPr>
      <w:r w:rsidRPr="003D5241">
        <w:rPr>
          <w:highlight w:val="yellow"/>
          <w:lang w:val="en-GB"/>
        </w:rPr>
        <w:t>ABCD</w:t>
      </w:r>
      <w:r w:rsidRPr="000539B7">
        <w:rPr>
          <w:lang w:val="en-GB"/>
        </w:rPr>
        <w:t xml:space="preserve"> will follow the guidelines of the </w:t>
      </w:r>
      <w:r w:rsidRPr="000539B7">
        <w:rPr>
          <w:i/>
          <w:lang w:val="en-GB"/>
        </w:rPr>
        <w:t>Australian Privacy Principles</w:t>
      </w:r>
      <w:r w:rsidRPr="000539B7">
        <w:rPr>
          <w:lang w:val="en-GB"/>
        </w:rPr>
        <w:t xml:space="preserve"> </w:t>
      </w:r>
      <w:r>
        <w:rPr>
          <w:lang w:val="en-GB"/>
        </w:rPr>
        <w:t xml:space="preserve">and ensure </w:t>
      </w:r>
      <w:r w:rsidRPr="000539B7">
        <w:rPr>
          <w:lang w:val="en-GB"/>
        </w:rPr>
        <w:t>that:</w:t>
      </w:r>
    </w:p>
    <w:p w:rsidR="00321414" w:rsidRPr="000539B7" w:rsidRDefault="00321414" w:rsidP="00321414">
      <w:pPr>
        <w:numPr>
          <w:ilvl w:val="0"/>
          <w:numId w:val="3"/>
        </w:numPr>
        <w:rPr>
          <w:lang w:val="en-GB"/>
        </w:rPr>
      </w:pPr>
      <w:r w:rsidRPr="000539B7">
        <w:rPr>
          <w:lang w:val="en-GB"/>
        </w:rPr>
        <w:t>it meets its legal and ethical obligations in relation to protecting privacy</w:t>
      </w:r>
    </w:p>
    <w:p w:rsidR="00321414" w:rsidRPr="000539B7" w:rsidRDefault="00321414" w:rsidP="00321414">
      <w:pPr>
        <w:numPr>
          <w:ilvl w:val="0"/>
          <w:numId w:val="3"/>
        </w:numPr>
        <w:rPr>
          <w:lang w:val="en-GB"/>
        </w:rPr>
      </w:pPr>
      <w:r>
        <w:rPr>
          <w:lang w:val="en-GB"/>
        </w:rPr>
        <w:t>customers and personnel</w:t>
      </w:r>
      <w:r w:rsidRPr="000539B7">
        <w:rPr>
          <w:lang w:val="en-GB"/>
        </w:rPr>
        <w:t xml:space="preserve"> are provided with information about their rights regarding </w:t>
      </w:r>
      <w:r>
        <w:rPr>
          <w:lang w:val="en-GB"/>
        </w:rPr>
        <w:t>privacy</w:t>
      </w:r>
    </w:p>
    <w:p w:rsidR="00321414" w:rsidRPr="00FD5A40" w:rsidRDefault="00321414" w:rsidP="00321414">
      <w:pPr>
        <w:numPr>
          <w:ilvl w:val="0"/>
          <w:numId w:val="3"/>
        </w:numPr>
        <w:rPr>
          <w:lang w:val="en-GB"/>
        </w:rPr>
      </w:pPr>
      <w:r w:rsidRPr="000539B7">
        <w:rPr>
          <w:lang w:val="en-GB"/>
        </w:rPr>
        <w:t xml:space="preserve">all </w:t>
      </w:r>
      <w:r w:rsidRPr="000539B7">
        <w:rPr>
          <w:bCs/>
          <w:lang w:val="en-GB"/>
        </w:rPr>
        <w:t>staff, volunteers, Board</w:t>
      </w:r>
      <w:r>
        <w:rPr>
          <w:bCs/>
          <w:lang w:val="en-GB"/>
        </w:rPr>
        <w:t xml:space="preserve"> members</w:t>
      </w:r>
      <w:r w:rsidRPr="000539B7">
        <w:rPr>
          <w:bCs/>
          <w:lang w:val="en-GB"/>
        </w:rPr>
        <w:t xml:space="preserve"> </w:t>
      </w:r>
      <w:r>
        <w:rPr>
          <w:bCs/>
          <w:lang w:val="en-GB"/>
        </w:rPr>
        <w:t xml:space="preserve">and contractors </w:t>
      </w:r>
      <w:r w:rsidRPr="000539B7">
        <w:rPr>
          <w:lang w:val="en-GB"/>
        </w:rPr>
        <w:t>understand what is required in meeting these obligations.</w:t>
      </w:r>
    </w:p>
    <w:p w:rsidR="00321414" w:rsidRDefault="00321414" w:rsidP="00321414"/>
    <w:p w:rsidR="00321414" w:rsidRPr="000539B7" w:rsidRDefault="00321414" w:rsidP="00321414">
      <w:r w:rsidRPr="003D5241">
        <w:rPr>
          <w:highlight w:val="yellow"/>
        </w:rPr>
        <w:t>ABCD</w:t>
      </w:r>
      <w:r>
        <w:t xml:space="preserve"> commits to:</w:t>
      </w:r>
    </w:p>
    <w:p w:rsidR="00321414" w:rsidRPr="000539B7" w:rsidRDefault="00321414" w:rsidP="00321414">
      <w:pPr>
        <w:numPr>
          <w:ilvl w:val="0"/>
          <w:numId w:val="2"/>
        </w:numPr>
      </w:pPr>
      <w:r w:rsidRPr="000539B7">
        <w:t xml:space="preserve">Collect only information </w:t>
      </w:r>
      <w:r>
        <w:t>that</w:t>
      </w:r>
      <w:r w:rsidRPr="000539B7">
        <w:t xml:space="preserve"> </w:t>
      </w:r>
      <w:r w:rsidRPr="003D5241">
        <w:rPr>
          <w:highlight w:val="yellow"/>
        </w:rPr>
        <w:t>ABCD</w:t>
      </w:r>
      <w:r w:rsidRPr="000539B7">
        <w:t xml:space="preserve"> requ</w:t>
      </w:r>
      <w:r>
        <w:t>ires for its primary activities.</w:t>
      </w:r>
    </w:p>
    <w:p w:rsidR="00321414" w:rsidRPr="000539B7" w:rsidRDefault="00321414" w:rsidP="00321414">
      <w:pPr>
        <w:numPr>
          <w:ilvl w:val="0"/>
          <w:numId w:val="2"/>
        </w:numPr>
      </w:pPr>
      <w:r w:rsidRPr="000539B7">
        <w:t xml:space="preserve">Ensure that customers are informed as to why </w:t>
      </w:r>
      <w:r w:rsidRPr="003D5241">
        <w:rPr>
          <w:highlight w:val="yellow"/>
        </w:rPr>
        <w:t>ABCD</w:t>
      </w:r>
      <w:r w:rsidRPr="000539B7">
        <w:t xml:space="preserve"> collects the information and how it administers the information gathere</w:t>
      </w:r>
      <w:r>
        <w:t>d.</w:t>
      </w:r>
    </w:p>
    <w:p w:rsidR="00321414" w:rsidRPr="000539B7" w:rsidRDefault="00321414" w:rsidP="00321414">
      <w:pPr>
        <w:numPr>
          <w:ilvl w:val="0"/>
          <w:numId w:val="2"/>
        </w:numPr>
      </w:pPr>
      <w:r w:rsidRPr="000539B7">
        <w:t>Use and disclose personal information</w:t>
      </w:r>
      <w:r>
        <w:t xml:space="preserve"> only with the person’s consent, unless required by </w:t>
      </w:r>
      <w:r>
        <w:rPr>
          <w:bCs/>
        </w:rPr>
        <w:t>law, a court order or duty of care to protect the safety of an individual</w:t>
      </w:r>
      <w:r w:rsidRPr="004430A4">
        <w:rPr>
          <w:bCs/>
        </w:rPr>
        <w:t>.</w:t>
      </w:r>
    </w:p>
    <w:p w:rsidR="00321414" w:rsidRPr="000539B7" w:rsidRDefault="00321414" w:rsidP="00321414">
      <w:pPr>
        <w:numPr>
          <w:ilvl w:val="0"/>
          <w:numId w:val="2"/>
        </w:numPr>
      </w:pPr>
      <w:r w:rsidRPr="000539B7">
        <w:t>Store personal information securely, protecting it from unauthorised access; and</w:t>
      </w:r>
    </w:p>
    <w:p w:rsidR="00321414" w:rsidRDefault="00321414" w:rsidP="00321414">
      <w:pPr>
        <w:numPr>
          <w:ilvl w:val="0"/>
          <w:numId w:val="2"/>
        </w:numPr>
      </w:pPr>
      <w:r w:rsidRPr="000539B7">
        <w:t>Upon request, provide individuals with access to their own information, and the right to seek its correction.</w:t>
      </w:r>
    </w:p>
    <w:p w:rsidR="00321414" w:rsidRDefault="00321414" w:rsidP="00321414"/>
    <w:p w:rsidR="00321414" w:rsidRDefault="00321414" w:rsidP="00321414">
      <w:pPr>
        <w:pStyle w:val="Heading3"/>
      </w:pPr>
      <w:bookmarkStart w:id="2" w:name="_Toc483388433"/>
      <w:r w:rsidRPr="00682DC6">
        <w:lastRenderedPageBreak/>
        <w:t>Use of photographs</w:t>
      </w:r>
      <w:bookmarkEnd w:id="2"/>
      <w:r>
        <w:t xml:space="preserve"> </w:t>
      </w:r>
    </w:p>
    <w:p w:rsidR="00321414" w:rsidRPr="00880C17" w:rsidRDefault="00321414" w:rsidP="00321414">
      <w:r w:rsidRPr="003D5241">
        <w:rPr>
          <w:highlight w:val="yellow"/>
        </w:rPr>
        <w:t>ABCD</w:t>
      </w:r>
      <w:r>
        <w:t xml:space="preserve"> will ensure that is</w:t>
      </w:r>
      <w:r w:rsidRPr="00880C17">
        <w:t xml:space="preserve"> has permission to use photographs that identify individuals.</w:t>
      </w:r>
    </w:p>
    <w:p w:rsidR="00321414" w:rsidRPr="00880C17" w:rsidRDefault="00321414" w:rsidP="00321414"/>
    <w:p w:rsidR="00321414" w:rsidRPr="00880C17" w:rsidRDefault="00321414" w:rsidP="00321414">
      <w:r w:rsidRPr="00880C17">
        <w:t xml:space="preserve">Where possible, </w:t>
      </w:r>
      <w:r w:rsidRPr="003D5241">
        <w:rPr>
          <w:highlight w:val="yellow"/>
        </w:rPr>
        <w:t>ABCD</w:t>
      </w:r>
      <w:r w:rsidRPr="00880C17">
        <w:t xml:space="preserve"> will ask individuals to sign a release form, authorising permission for their photograph to be used for </w:t>
      </w:r>
      <w:r w:rsidRPr="003D5241">
        <w:rPr>
          <w:highlight w:val="yellow"/>
        </w:rPr>
        <w:t>ABCD</w:t>
      </w:r>
      <w:r w:rsidRPr="00880C17">
        <w:t xml:space="preserve"> publicity</w:t>
      </w:r>
      <w:r>
        <w:t xml:space="preserve"> or reporting</w:t>
      </w:r>
      <w:r w:rsidRPr="00880C17">
        <w:t xml:space="preserve"> purposes.</w:t>
      </w:r>
    </w:p>
    <w:p w:rsidR="00321414" w:rsidRPr="00880C17" w:rsidRDefault="00321414" w:rsidP="00321414"/>
    <w:p w:rsidR="00321414" w:rsidRDefault="00321414">
      <w:r w:rsidRPr="00880C17">
        <w:t xml:space="preserve">When photographs are supplied by </w:t>
      </w:r>
      <w:r>
        <w:t>a third party,</w:t>
      </w:r>
      <w:r w:rsidRPr="00880C17">
        <w:t xml:space="preserve"> the </w:t>
      </w:r>
      <w:r>
        <w:t>third party will be asked if permission ha</w:t>
      </w:r>
      <w:r w:rsidRPr="00880C17">
        <w:t>s</w:t>
      </w:r>
      <w:r>
        <w:t xml:space="preserve"> been</w:t>
      </w:r>
      <w:r w:rsidRPr="00880C17">
        <w:t xml:space="preserve"> </w:t>
      </w:r>
      <w:r>
        <w:t>obtained</w:t>
      </w:r>
      <w:r w:rsidRPr="00880C17">
        <w:t xml:space="preserve"> to use the photograph</w:t>
      </w:r>
      <w:r>
        <w:t>s</w:t>
      </w:r>
      <w:r w:rsidRPr="00880C17">
        <w:t xml:space="preserve">.  Written confirmation from the </w:t>
      </w:r>
      <w:r>
        <w:t>third party</w:t>
      </w:r>
      <w:r w:rsidRPr="00880C17">
        <w:t xml:space="preserve"> (email, letter or fax) will be accepted as authorisation by the individual/s involved.</w:t>
      </w:r>
      <w:bookmarkStart w:id="3" w:name="_GoBack"/>
      <w:bookmarkEnd w:id="3"/>
    </w:p>
    <w:sectPr w:rsidR="0032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31D7"/>
    <w:multiLevelType w:val="multilevel"/>
    <w:tmpl w:val="A718DF70"/>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FAE7BC7"/>
    <w:multiLevelType w:val="hybridMultilevel"/>
    <w:tmpl w:val="900CB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0B1A0A"/>
    <w:multiLevelType w:val="hybridMultilevel"/>
    <w:tmpl w:val="66E25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4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14"/>
    <w:rsid w:val="00321414"/>
    <w:rsid w:val="003D5241"/>
    <w:rsid w:val="00B93FDC"/>
    <w:rsid w:val="00F0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15F32-C2F8-4D24-98B2-F1F6CB9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14"/>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321414"/>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321414"/>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321414"/>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321414"/>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21414"/>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321414"/>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2141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141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141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414"/>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321414"/>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321414"/>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321414"/>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321414"/>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321414"/>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321414"/>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32141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321414"/>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321414"/>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4</cp:revision>
  <dcterms:created xsi:type="dcterms:W3CDTF">2017-09-12T02:14:00Z</dcterms:created>
  <dcterms:modified xsi:type="dcterms:W3CDTF">2017-09-22T04:24:00Z</dcterms:modified>
</cp:coreProperties>
</file>