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3E" w:rsidRDefault="0052593E" w:rsidP="0052593E">
      <w:pPr>
        <w:pStyle w:val="Heading2"/>
        <w:numPr>
          <w:ilvl w:val="1"/>
          <w:numId w:val="3"/>
        </w:numPr>
      </w:pPr>
      <w:bookmarkStart w:id="0" w:name="_Toc483388416"/>
      <w:r>
        <w:t xml:space="preserve">Board </w:t>
      </w:r>
      <w:r w:rsidRPr="008D7571">
        <w:t>Code of Conduct</w:t>
      </w:r>
      <w:bookmarkEnd w:id="0"/>
      <w:r>
        <w:t xml:space="preserve"> </w:t>
      </w:r>
    </w:p>
    <w:p w:rsidR="0052593E" w:rsidRDefault="0052593E" w:rsidP="0052593E">
      <w:pPr>
        <w:rPr>
          <w:rFonts w:cs="Arial"/>
          <w:bCs/>
        </w:rPr>
      </w:pP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52593E" w:rsidRPr="00783E77" w:rsidTr="00275CA7">
        <w:trPr>
          <w:trHeight w:val="251"/>
        </w:trPr>
        <w:tc>
          <w:tcPr>
            <w:tcW w:w="8505" w:type="dxa"/>
          </w:tcPr>
          <w:p w:rsidR="0052593E" w:rsidRPr="00783E77" w:rsidRDefault="0052593E" w:rsidP="00275CA7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52593E" w:rsidRPr="00783E77" w:rsidTr="00275CA7">
        <w:trPr>
          <w:trHeight w:val="198"/>
        </w:trPr>
        <w:tc>
          <w:tcPr>
            <w:tcW w:w="8505" w:type="dxa"/>
          </w:tcPr>
          <w:p w:rsidR="0052593E" w:rsidRPr="00783E77" w:rsidRDefault="0052593E" w:rsidP="0052593E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</w:t>
            </w:r>
          </w:p>
        </w:tc>
      </w:tr>
      <w:tr w:rsidR="0052593E" w:rsidRPr="00783E77" w:rsidTr="00275CA7">
        <w:trPr>
          <w:trHeight w:val="291"/>
        </w:trPr>
        <w:tc>
          <w:tcPr>
            <w:tcW w:w="8505" w:type="dxa"/>
          </w:tcPr>
          <w:p w:rsidR="0052593E" w:rsidRPr="00783E77" w:rsidRDefault="0052593E" w:rsidP="00275CA7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52593E" w:rsidRPr="00783E77" w:rsidTr="00275CA7">
        <w:trPr>
          <w:trHeight w:val="291"/>
        </w:trPr>
        <w:tc>
          <w:tcPr>
            <w:tcW w:w="8505" w:type="dxa"/>
          </w:tcPr>
          <w:p w:rsidR="0052593E" w:rsidRPr="00783E77" w:rsidRDefault="0052593E" w:rsidP="00275CA7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52593E" w:rsidRPr="00783E77" w:rsidTr="00275CA7">
        <w:trPr>
          <w:trHeight w:val="291"/>
        </w:trPr>
        <w:tc>
          <w:tcPr>
            <w:tcW w:w="8505" w:type="dxa"/>
          </w:tcPr>
          <w:p w:rsidR="0052593E" w:rsidRPr="00783E77" w:rsidRDefault="0052593E" w:rsidP="00275CA7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52593E" w:rsidRPr="00783E77" w:rsidRDefault="0052593E" w:rsidP="00275CA7">
            <w:pPr>
              <w:pStyle w:val="BNGNormal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Associations Incorporation Act 2015</w:t>
            </w:r>
          </w:p>
          <w:p w:rsidR="0052593E" w:rsidRPr="00783E77" w:rsidRDefault="0052593E" w:rsidP="00275CA7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ACNC Governance Standards</w:t>
            </w:r>
          </w:p>
        </w:tc>
      </w:tr>
    </w:tbl>
    <w:p w:rsidR="0052593E" w:rsidRDefault="0052593E" w:rsidP="0052593E">
      <w:pPr>
        <w:rPr>
          <w:rFonts w:cs="Arial"/>
          <w:bCs/>
          <w:lang w:val="en-US"/>
        </w:rPr>
      </w:pPr>
    </w:p>
    <w:p w:rsidR="0052593E" w:rsidRPr="008D7571" w:rsidRDefault="0052593E" w:rsidP="0052593E">
      <w:pPr>
        <w:rPr>
          <w:rFonts w:cs="Arial"/>
          <w:bCs/>
          <w:lang w:val="en-US"/>
        </w:rPr>
      </w:pPr>
      <w:r w:rsidRPr="008D7571">
        <w:rPr>
          <w:rFonts w:cs="Arial"/>
          <w:bCs/>
          <w:lang w:val="en-US"/>
        </w:rPr>
        <w:t xml:space="preserve">The purpose of the Code of Conduct is to provide standards for the execution of </w:t>
      </w:r>
      <w:r>
        <w:rPr>
          <w:rFonts w:cs="Arial"/>
          <w:bCs/>
          <w:lang w:val="en-US"/>
        </w:rPr>
        <w:t xml:space="preserve">Board of Management </w:t>
      </w:r>
      <w:r w:rsidRPr="008D7571">
        <w:rPr>
          <w:rFonts w:cs="Arial"/>
          <w:bCs/>
          <w:lang w:val="en-US"/>
        </w:rPr>
        <w:t xml:space="preserve">duties </w:t>
      </w:r>
      <w:r>
        <w:rPr>
          <w:rFonts w:cs="Arial"/>
          <w:bCs/>
          <w:lang w:val="en-US"/>
        </w:rPr>
        <w:t>and responsibilities</w:t>
      </w:r>
      <w:r w:rsidRPr="008D7571">
        <w:rPr>
          <w:rFonts w:cs="Arial"/>
          <w:bCs/>
          <w:lang w:val="en-US"/>
        </w:rPr>
        <w:t xml:space="preserve">.  All </w:t>
      </w:r>
      <w:r>
        <w:rPr>
          <w:rFonts w:cs="Arial"/>
          <w:bCs/>
          <w:lang w:val="en-US"/>
        </w:rPr>
        <w:t xml:space="preserve">members of the Board </w:t>
      </w:r>
      <w:r w:rsidRPr="008D7571">
        <w:rPr>
          <w:rFonts w:cs="Arial"/>
          <w:bCs/>
          <w:lang w:val="en-US"/>
        </w:rPr>
        <w:t xml:space="preserve">are expected to comply with </w:t>
      </w:r>
      <w:r>
        <w:rPr>
          <w:rFonts w:cs="Arial"/>
          <w:bCs/>
          <w:lang w:val="en-US"/>
        </w:rPr>
        <w:t>this</w:t>
      </w:r>
      <w:r w:rsidRPr="008D7571">
        <w:rPr>
          <w:rFonts w:cs="Arial"/>
          <w:bCs/>
          <w:lang w:val="en-US"/>
        </w:rPr>
        <w:t xml:space="preserve"> Code of Conduct.</w:t>
      </w:r>
    </w:p>
    <w:p w:rsidR="0052593E" w:rsidRPr="003E5662" w:rsidRDefault="0052593E" w:rsidP="0052593E">
      <w:pPr>
        <w:rPr>
          <w:rFonts w:cs="Arial"/>
          <w:bCs/>
        </w:rPr>
      </w:pPr>
    </w:p>
    <w:p w:rsidR="0052593E" w:rsidRPr="0060796D" w:rsidRDefault="0052593E" w:rsidP="0052593E">
      <w:pPr>
        <w:rPr>
          <w:rFonts w:cs="Arial"/>
          <w:bCs/>
          <w:lang w:val="en-US"/>
        </w:rPr>
      </w:pPr>
      <w:r w:rsidRPr="0060796D">
        <w:rPr>
          <w:rFonts w:cs="Arial"/>
          <w:bCs/>
          <w:lang w:val="en-US"/>
        </w:rPr>
        <w:t>Members of the Board of Management will:</w:t>
      </w:r>
    </w:p>
    <w:p w:rsidR="0052593E" w:rsidRPr="00F640D0" w:rsidRDefault="0052593E" w:rsidP="0052593E"/>
    <w:p w:rsidR="0052593E" w:rsidRDefault="0052593E" w:rsidP="0052593E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A</w:t>
      </w:r>
      <w:r w:rsidRPr="00EF44FE">
        <w:rPr>
          <w:lang w:val="en-US"/>
        </w:rPr>
        <w:t>ct honestly, in good faith a</w:t>
      </w:r>
      <w:r>
        <w:rPr>
          <w:lang w:val="en-US"/>
        </w:rPr>
        <w:t xml:space="preserve">nd in the best interests of </w:t>
      </w:r>
      <w:r w:rsidRPr="0052593E">
        <w:rPr>
          <w:highlight w:val="yellow"/>
          <w:lang w:val="en-US"/>
        </w:rPr>
        <w:t>ABCD</w:t>
      </w:r>
      <w:r>
        <w:rPr>
          <w:lang w:val="en-US"/>
        </w:rPr>
        <w:t xml:space="preserve"> </w:t>
      </w:r>
      <w:r w:rsidRPr="00EF44FE">
        <w:rPr>
          <w:lang w:val="en-US"/>
        </w:rPr>
        <w:t xml:space="preserve">as a whole. </w:t>
      </w:r>
    </w:p>
    <w:p w:rsidR="0052593E" w:rsidRPr="009A5A6F" w:rsidRDefault="0052593E" w:rsidP="0052593E">
      <w:pPr>
        <w:rPr>
          <w:lang w:val="en-US"/>
        </w:rPr>
      </w:pPr>
    </w:p>
    <w:p w:rsidR="0052593E" w:rsidRDefault="0052593E" w:rsidP="0052593E">
      <w:pPr>
        <w:pStyle w:val="ListParagraph"/>
        <w:numPr>
          <w:ilvl w:val="0"/>
          <w:numId w:val="1"/>
        </w:numPr>
        <w:ind w:left="360"/>
      </w:pPr>
      <w:r>
        <w:t>Act</w:t>
      </w:r>
      <w:r w:rsidRPr="00F640D0">
        <w:t xml:space="preserve"> in a manner that </w:t>
      </w:r>
      <w:r>
        <w:t xml:space="preserve">furthers the fulfilment of </w:t>
      </w:r>
      <w:r w:rsidRPr="0052593E">
        <w:rPr>
          <w:highlight w:val="yellow"/>
        </w:rPr>
        <w:t>ABCD</w:t>
      </w:r>
      <w:r w:rsidRPr="0052593E">
        <w:rPr>
          <w:highlight w:val="yellow"/>
        </w:rPr>
        <w:t>'s</w:t>
      </w:r>
      <w:r>
        <w:t xml:space="preserve"> objectives and </w:t>
      </w:r>
      <w:r w:rsidRPr="00F640D0">
        <w:t>does</w:t>
      </w:r>
      <w:r>
        <w:t xml:space="preserve"> not bring the Association into disrepute.</w:t>
      </w:r>
      <w:bookmarkStart w:id="1" w:name="_GoBack"/>
      <w:bookmarkEnd w:id="1"/>
    </w:p>
    <w:p w:rsidR="0052593E" w:rsidRPr="00F640D0" w:rsidRDefault="0052593E" w:rsidP="0052593E"/>
    <w:p w:rsidR="0052593E" w:rsidRPr="009A5A6F" w:rsidRDefault="0052593E" w:rsidP="0052593E">
      <w:pPr>
        <w:pStyle w:val="ListParagraph"/>
        <w:numPr>
          <w:ilvl w:val="0"/>
          <w:numId w:val="1"/>
        </w:numPr>
        <w:ind w:left="360"/>
      </w:pPr>
      <w:r>
        <w:t>Behave in a manner</w:t>
      </w:r>
      <w:r w:rsidRPr="00F640D0">
        <w:t xml:space="preserve"> that is respectful, non-</w:t>
      </w:r>
      <w:r>
        <w:t>discriminatory and upholds the A</w:t>
      </w:r>
      <w:r w:rsidRPr="00F640D0">
        <w:t>ssoci</w:t>
      </w:r>
      <w:r>
        <w:t>ation's values.</w:t>
      </w:r>
    </w:p>
    <w:p w:rsidR="0052593E" w:rsidRDefault="0052593E" w:rsidP="0052593E"/>
    <w:p w:rsidR="0052593E" w:rsidRDefault="0052593E" w:rsidP="0052593E">
      <w:pPr>
        <w:pStyle w:val="ListParagraph"/>
        <w:numPr>
          <w:ilvl w:val="0"/>
          <w:numId w:val="1"/>
        </w:numPr>
        <w:ind w:left="360"/>
      </w:pPr>
      <w:r>
        <w:t>Comply</w:t>
      </w:r>
      <w:r w:rsidRPr="00F640D0">
        <w:t xml:space="preserve"> with all policies, procedur</w:t>
      </w:r>
      <w:r>
        <w:t>es, delegated authorities and rules of the Association.</w:t>
      </w:r>
    </w:p>
    <w:p w:rsidR="0052593E" w:rsidRPr="003E5662" w:rsidRDefault="0052593E" w:rsidP="0052593E">
      <w:pPr>
        <w:rPr>
          <w:rFonts w:cs="Arial"/>
          <w:bCs/>
        </w:rPr>
      </w:pPr>
    </w:p>
    <w:p w:rsidR="0052593E" w:rsidRPr="0060796D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 xml:space="preserve">Observe confidentiality relating to non-public information acquired </w:t>
      </w:r>
      <w:r>
        <w:rPr>
          <w:rFonts w:cs="Arial"/>
          <w:bCs/>
        </w:rPr>
        <w:t>by them in their role as Board m</w:t>
      </w:r>
      <w:r w:rsidRPr="0060796D">
        <w:rPr>
          <w:rFonts w:cs="Arial"/>
          <w:bCs/>
        </w:rPr>
        <w:t xml:space="preserve">embers and not disclose such information to any other person. </w:t>
      </w:r>
    </w:p>
    <w:p w:rsidR="0052593E" w:rsidRDefault="0052593E" w:rsidP="0052593E">
      <w:pPr>
        <w:rPr>
          <w:rFonts w:cs="Arial"/>
          <w:bCs/>
        </w:rPr>
      </w:pPr>
    </w:p>
    <w:p w:rsidR="0052593E" w:rsidRPr="0060796D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>Ensure that personal and financial interests do not conflict</w:t>
      </w:r>
      <w:r>
        <w:rPr>
          <w:rFonts w:cs="Arial"/>
          <w:bCs/>
        </w:rPr>
        <w:t xml:space="preserve"> with their role as </w:t>
      </w:r>
      <w:r w:rsidRPr="0052593E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Board m</w:t>
      </w:r>
      <w:r w:rsidRPr="0060796D">
        <w:rPr>
          <w:rFonts w:cs="Arial"/>
          <w:bCs/>
        </w:rPr>
        <w:t>embers and declare conflicts of interest when they arise.</w:t>
      </w:r>
    </w:p>
    <w:p w:rsidR="0052593E" w:rsidRDefault="0052593E" w:rsidP="0052593E"/>
    <w:p w:rsidR="0052593E" w:rsidRPr="0060796D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>Be diligent, attend Board meetings and devote sufficient time to preparation for meetings to allow for full and appropriate participation in the Board’s decision-making.</w:t>
      </w:r>
    </w:p>
    <w:p w:rsidR="0052593E" w:rsidRDefault="0052593E" w:rsidP="0052593E">
      <w:pPr>
        <w:rPr>
          <w:rFonts w:cs="Arial"/>
          <w:bCs/>
        </w:rPr>
      </w:pPr>
    </w:p>
    <w:p w:rsidR="0052593E" w:rsidRPr="0060796D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>Exercise their independent judgement on the issues before them and ensure that the views of all Board members are given due consideration and weight.</w:t>
      </w:r>
    </w:p>
    <w:p w:rsidR="0052593E" w:rsidRPr="003E5662" w:rsidRDefault="0052593E" w:rsidP="0052593E">
      <w:pPr>
        <w:rPr>
          <w:rFonts w:cs="Arial"/>
          <w:bCs/>
        </w:rPr>
      </w:pPr>
    </w:p>
    <w:p w:rsidR="0052593E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 xml:space="preserve">Support Board decisions once an issue has been discussed and decided on. </w:t>
      </w:r>
    </w:p>
    <w:p w:rsidR="0052593E" w:rsidRPr="00853BB9" w:rsidRDefault="0052593E" w:rsidP="0052593E">
      <w:pPr>
        <w:rPr>
          <w:rFonts w:cs="Arial"/>
          <w:bCs/>
        </w:rPr>
      </w:pPr>
    </w:p>
    <w:p w:rsidR="0052593E" w:rsidRPr="009A5A6F" w:rsidRDefault="0052593E" w:rsidP="0052593E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>
        <w:rPr>
          <w:rFonts w:cs="Arial"/>
          <w:bCs/>
        </w:rPr>
        <w:t>Inform the Board if they cease to be eligible for membership of the Board.</w:t>
      </w:r>
    </w:p>
    <w:p w:rsidR="0052593E" w:rsidRDefault="0052593E" w:rsidP="0052593E">
      <w:pPr>
        <w:rPr>
          <w:rFonts w:cs="Arial"/>
          <w:bCs/>
        </w:rPr>
      </w:pPr>
    </w:p>
    <w:p w:rsidR="0052593E" w:rsidRPr="003E5662" w:rsidRDefault="0052593E" w:rsidP="0052593E">
      <w:pPr>
        <w:rPr>
          <w:rFonts w:cs="Arial"/>
          <w:bCs/>
        </w:rPr>
      </w:pPr>
    </w:p>
    <w:p w:rsidR="0052593E" w:rsidRDefault="0052593E" w:rsidP="0052593E">
      <w:r>
        <w:t>Prior to commencing a term, Board members will be provided with a copy of this Code and must sign a declaration of commitment to the Code.</w:t>
      </w:r>
    </w:p>
    <w:p w:rsidR="0007039E" w:rsidRDefault="0052593E"/>
    <w:sectPr w:rsidR="0007039E" w:rsidSect="001D3546">
      <w:pgSz w:w="11906" w:h="16838"/>
      <w:pgMar w:top="284" w:right="340" w:bottom="284" w:left="3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C7D"/>
    <w:multiLevelType w:val="multilevel"/>
    <w:tmpl w:val="50AE881C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0D87EC9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3E"/>
    <w:rsid w:val="001D3546"/>
    <w:rsid w:val="00217CBA"/>
    <w:rsid w:val="003F16E0"/>
    <w:rsid w:val="00400EFE"/>
    <w:rsid w:val="0052593E"/>
    <w:rsid w:val="00F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2593E"/>
    <w:pPr>
      <w:keepNext/>
      <w:numPr>
        <w:numId w:val="2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593E"/>
    <w:pPr>
      <w:keepNext/>
      <w:numPr>
        <w:ilvl w:val="1"/>
        <w:numId w:val="2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93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93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93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93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93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93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EFE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52593E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  <w:lang w:val="en-US"/>
    </w:rPr>
  </w:style>
  <w:style w:type="character" w:customStyle="1" w:styleId="Heading2Char">
    <w:name w:val="Heading 2 Char"/>
    <w:basedOn w:val="DefaultParagraphFont"/>
    <w:link w:val="Heading2"/>
    <w:rsid w:val="0052593E"/>
    <w:rPr>
      <w:rFonts w:ascii="Arial Rounded MT Bold" w:eastAsia="Times New Roman" w:hAnsi="Arial Rounded MT Bold" w:cs="Arial"/>
      <w:b/>
      <w:bCs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593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593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593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93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9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NGNormal">
    <w:name w:val="BNG Normal"/>
    <w:basedOn w:val="Normal"/>
    <w:qFormat/>
    <w:rsid w:val="0052593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2593E"/>
    <w:pPr>
      <w:keepNext/>
      <w:numPr>
        <w:numId w:val="2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593E"/>
    <w:pPr>
      <w:keepNext/>
      <w:numPr>
        <w:ilvl w:val="1"/>
        <w:numId w:val="2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93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93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93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93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93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93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EFE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52593E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  <w:lang w:val="en-US"/>
    </w:rPr>
  </w:style>
  <w:style w:type="character" w:customStyle="1" w:styleId="Heading2Char">
    <w:name w:val="Heading 2 Char"/>
    <w:basedOn w:val="DefaultParagraphFont"/>
    <w:link w:val="Heading2"/>
    <w:rsid w:val="0052593E"/>
    <w:rPr>
      <w:rFonts w:ascii="Arial Rounded MT Bold" w:eastAsia="Times New Roman" w:hAnsi="Arial Rounded MT Bold" w:cs="Arial"/>
      <w:b/>
      <w:bCs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593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593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593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93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9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NGNormal">
    <w:name w:val="BNG Normal"/>
    <w:basedOn w:val="Normal"/>
    <w:qFormat/>
    <w:rsid w:val="0052593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2017-08-11T05:43:00Z</dcterms:created>
  <dcterms:modified xsi:type="dcterms:W3CDTF">2017-08-11T05:45:00Z</dcterms:modified>
</cp:coreProperties>
</file>