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F5" w:rsidRPr="007E01AD" w:rsidRDefault="009457F5" w:rsidP="009457F5">
      <w:pPr>
        <w:pStyle w:val="Heading2"/>
        <w:numPr>
          <w:ilvl w:val="1"/>
          <w:numId w:val="5"/>
        </w:numPr>
      </w:pPr>
      <w:bookmarkStart w:id="0" w:name="_Toc483388438"/>
      <w:r w:rsidRPr="007E01AD">
        <w:t>Board Grievance Policy</w:t>
      </w:r>
      <w:bookmarkEnd w:id="0"/>
      <w:r w:rsidRPr="007E01AD">
        <w:t xml:space="preserve"> </w:t>
      </w:r>
    </w:p>
    <w:tbl>
      <w:tblPr>
        <w:tblW w:w="8505" w:type="dxa"/>
        <w:tblInd w:w="108" w:type="dxa"/>
        <w:tblLook w:val="0000" w:firstRow="0" w:lastRow="0" w:firstColumn="0" w:lastColumn="0" w:noHBand="0" w:noVBand="0"/>
      </w:tblPr>
      <w:tblGrid>
        <w:gridCol w:w="8505"/>
      </w:tblGrid>
      <w:tr w:rsidR="009457F5" w:rsidRPr="00783E77" w:rsidTr="002D6AA2">
        <w:trPr>
          <w:trHeight w:val="251"/>
        </w:trPr>
        <w:tc>
          <w:tcPr>
            <w:tcW w:w="8505" w:type="dxa"/>
          </w:tcPr>
          <w:p w:rsidR="009457F5" w:rsidRPr="00783E77" w:rsidRDefault="009457F5" w:rsidP="002D6AA2">
            <w:pPr>
              <w:pStyle w:val="BNGNormal"/>
              <w:rPr>
                <w:b/>
                <w:color w:val="595959" w:themeColor="text1" w:themeTint="A6"/>
                <w:sz w:val="16"/>
                <w:szCs w:val="16"/>
              </w:rPr>
            </w:pPr>
            <w:r w:rsidRPr="00783E77">
              <w:rPr>
                <w:b/>
                <w:color w:val="595959" w:themeColor="text1" w:themeTint="A6"/>
                <w:sz w:val="16"/>
                <w:szCs w:val="16"/>
              </w:rPr>
              <w:t xml:space="preserve">Version: </w:t>
            </w:r>
            <w:r w:rsidRPr="00783E77">
              <w:rPr>
                <w:color w:val="595959" w:themeColor="text1" w:themeTint="A6"/>
                <w:sz w:val="16"/>
                <w:szCs w:val="16"/>
              </w:rPr>
              <w:t>00</w:t>
            </w:r>
            <w:r>
              <w:rPr>
                <w:color w:val="595959" w:themeColor="text1" w:themeTint="A6"/>
                <w:sz w:val="16"/>
                <w:szCs w:val="16"/>
              </w:rPr>
              <w:t>1</w:t>
            </w:r>
          </w:p>
        </w:tc>
      </w:tr>
      <w:tr w:rsidR="009457F5" w:rsidRPr="00783E77" w:rsidTr="002D6AA2">
        <w:trPr>
          <w:trHeight w:val="198"/>
        </w:trPr>
        <w:tc>
          <w:tcPr>
            <w:tcW w:w="8505" w:type="dxa"/>
          </w:tcPr>
          <w:p w:rsidR="009457F5" w:rsidRPr="00783E77" w:rsidRDefault="009457F5" w:rsidP="002D6AA2">
            <w:pPr>
              <w:pStyle w:val="BNGNormal"/>
              <w:rPr>
                <w:b/>
                <w:color w:val="595959" w:themeColor="text1" w:themeTint="A6"/>
                <w:sz w:val="16"/>
                <w:szCs w:val="16"/>
              </w:rPr>
            </w:pPr>
            <w:r w:rsidRPr="00783E77">
              <w:rPr>
                <w:b/>
                <w:color w:val="595959" w:themeColor="text1" w:themeTint="A6"/>
                <w:sz w:val="16"/>
                <w:szCs w:val="16"/>
              </w:rPr>
              <w:t xml:space="preserve">Date approved:     </w:t>
            </w:r>
          </w:p>
        </w:tc>
      </w:tr>
      <w:tr w:rsidR="009457F5" w:rsidRPr="00783E77" w:rsidTr="002D6AA2">
        <w:trPr>
          <w:trHeight w:val="291"/>
        </w:trPr>
        <w:tc>
          <w:tcPr>
            <w:tcW w:w="8505" w:type="dxa"/>
          </w:tcPr>
          <w:p w:rsidR="009457F5" w:rsidRPr="00783E77" w:rsidRDefault="009457F5" w:rsidP="002D6AA2">
            <w:pPr>
              <w:pStyle w:val="BNGNormal"/>
              <w:rPr>
                <w:b/>
                <w:color w:val="595959" w:themeColor="text1" w:themeTint="A6"/>
                <w:sz w:val="16"/>
                <w:szCs w:val="16"/>
              </w:rPr>
            </w:pPr>
            <w:r w:rsidRPr="00783E77">
              <w:rPr>
                <w:b/>
                <w:color w:val="595959" w:themeColor="text1" w:themeTint="A6"/>
                <w:sz w:val="16"/>
                <w:szCs w:val="16"/>
              </w:rPr>
              <w:t xml:space="preserve">Date of review:                                                           </w:t>
            </w:r>
          </w:p>
        </w:tc>
      </w:tr>
      <w:tr w:rsidR="009457F5" w:rsidRPr="00783E77" w:rsidTr="002D6AA2">
        <w:trPr>
          <w:trHeight w:val="291"/>
        </w:trPr>
        <w:tc>
          <w:tcPr>
            <w:tcW w:w="8505" w:type="dxa"/>
          </w:tcPr>
          <w:p w:rsidR="009457F5" w:rsidRPr="00783E77" w:rsidRDefault="009457F5" w:rsidP="002D6AA2">
            <w:pPr>
              <w:pStyle w:val="BNGNormal"/>
              <w:rPr>
                <w:b/>
                <w:color w:val="595959" w:themeColor="text1" w:themeTint="A6"/>
                <w:sz w:val="16"/>
                <w:szCs w:val="16"/>
              </w:rPr>
            </w:pPr>
            <w:r w:rsidRPr="00783E77">
              <w:rPr>
                <w:b/>
                <w:color w:val="595959" w:themeColor="text1" w:themeTint="A6"/>
                <w:sz w:val="16"/>
                <w:szCs w:val="16"/>
              </w:rPr>
              <w:t xml:space="preserve">Authority to amend: Board </w:t>
            </w:r>
          </w:p>
        </w:tc>
      </w:tr>
      <w:tr w:rsidR="009457F5" w:rsidRPr="00783E77" w:rsidTr="002D6AA2">
        <w:trPr>
          <w:trHeight w:val="291"/>
        </w:trPr>
        <w:tc>
          <w:tcPr>
            <w:tcW w:w="8505" w:type="dxa"/>
          </w:tcPr>
          <w:p w:rsidR="009457F5" w:rsidRPr="00783E77" w:rsidRDefault="009457F5" w:rsidP="002D6AA2">
            <w:pPr>
              <w:pStyle w:val="BNGNormal"/>
              <w:spacing w:after="0"/>
              <w:jc w:val="right"/>
              <w:rPr>
                <w:b/>
                <w:color w:val="595959" w:themeColor="text1" w:themeTint="A6"/>
                <w:sz w:val="16"/>
                <w:szCs w:val="16"/>
              </w:rPr>
            </w:pPr>
            <w:r>
              <w:rPr>
                <w:b/>
                <w:color w:val="595959" w:themeColor="text1" w:themeTint="A6"/>
                <w:sz w:val="16"/>
                <w:szCs w:val="16"/>
              </w:rPr>
              <w:t>Related documents</w:t>
            </w:r>
          </w:p>
          <w:p w:rsidR="009457F5" w:rsidRPr="00DE3DAD" w:rsidRDefault="009457F5" w:rsidP="002D6AA2">
            <w:pPr>
              <w:pStyle w:val="BNGNormal"/>
              <w:spacing w:after="0"/>
              <w:jc w:val="right"/>
              <w:rPr>
                <w:rFonts w:cs="Arial"/>
                <w:i/>
                <w:iCs/>
                <w:sz w:val="16"/>
                <w:szCs w:val="16"/>
              </w:rPr>
            </w:pPr>
            <w:r w:rsidRPr="00DE3DAD">
              <w:rPr>
                <w:rFonts w:cs="Arial"/>
                <w:i/>
                <w:iCs/>
                <w:sz w:val="16"/>
                <w:szCs w:val="16"/>
              </w:rPr>
              <w:t>Associations Incorporation Act 2015</w:t>
            </w:r>
          </w:p>
          <w:p w:rsidR="009457F5" w:rsidRPr="00783E77" w:rsidRDefault="009457F5" w:rsidP="002D6AA2">
            <w:pPr>
              <w:pStyle w:val="BNGNormal"/>
              <w:spacing w:after="0"/>
              <w:jc w:val="right"/>
              <w:rPr>
                <w:b/>
                <w:color w:val="595959" w:themeColor="text1" w:themeTint="A6"/>
                <w:sz w:val="16"/>
                <w:szCs w:val="16"/>
              </w:rPr>
            </w:pPr>
            <w:r w:rsidRPr="00DE3DAD">
              <w:rPr>
                <w:rFonts w:cs="Arial"/>
                <w:i/>
                <w:iCs/>
                <w:sz w:val="16"/>
                <w:szCs w:val="16"/>
                <w:lang w:val="en-AU"/>
              </w:rPr>
              <w:t>ACNC Governance Standards</w:t>
            </w:r>
          </w:p>
        </w:tc>
      </w:tr>
    </w:tbl>
    <w:p w:rsidR="009457F5" w:rsidRDefault="009457F5" w:rsidP="009457F5">
      <w:pPr>
        <w:rPr>
          <w:rFonts w:cs="Arial"/>
          <w:bCs/>
        </w:rPr>
      </w:pPr>
    </w:p>
    <w:p w:rsidR="009457F5" w:rsidRPr="00EA3F87" w:rsidRDefault="009457F5" w:rsidP="009457F5">
      <w:pPr>
        <w:rPr>
          <w:rFonts w:cs="Arial"/>
          <w:bCs/>
          <w:lang w:val="en-US"/>
        </w:rPr>
      </w:pPr>
      <w:r w:rsidRPr="00EA3F87">
        <w:rPr>
          <w:rFonts w:cs="Arial"/>
          <w:bCs/>
          <w:lang w:val="en-US"/>
        </w:rPr>
        <w:t xml:space="preserve">The purpose of this policy is to provide an avenue through which </w:t>
      </w:r>
      <w:r w:rsidRPr="00BD2A23">
        <w:rPr>
          <w:rFonts w:cs="Arial"/>
          <w:bCs/>
          <w:highlight w:val="yellow"/>
          <w:lang w:val="en-US"/>
        </w:rPr>
        <w:t>ABC</w:t>
      </w:r>
      <w:r w:rsidR="00BD2A23" w:rsidRPr="00BD2A23">
        <w:rPr>
          <w:rFonts w:cs="Arial"/>
          <w:bCs/>
          <w:highlight w:val="yellow"/>
          <w:lang w:val="en-US"/>
        </w:rPr>
        <w:t>D</w:t>
      </w:r>
      <w:r w:rsidRPr="00BD2A23">
        <w:rPr>
          <w:rFonts w:cs="Arial"/>
          <w:bCs/>
          <w:highlight w:val="yellow"/>
          <w:lang w:val="en-US"/>
        </w:rPr>
        <w:t xml:space="preserve"> </w:t>
      </w:r>
      <w:r w:rsidRPr="00EA3F87">
        <w:rPr>
          <w:rFonts w:cs="Arial"/>
          <w:bCs/>
          <w:lang w:val="en-US"/>
        </w:rPr>
        <w:t xml:space="preserve">Board members can resolve grievance as they arise.  </w:t>
      </w:r>
      <w:bookmarkStart w:id="1" w:name="_Toc343849852"/>
    </w:p>
    <w:bookmarkEnd w:id="1"/>
    <w:p w:rsidR="009457F5" w:rsidRPr="00EA3F87" w:rsidRDefault="009457F5" w:rsidP="009457F5">
      <w:pPr>
        <w:rPr>
          <w:rFonts w:cs="Arial"/>
          <w:bCs/>
          <w:lang w:val="en-US"/>
        </w:rPr>
      </w:pPr>
    </w:p>
    <w:p w:rsidR="009457F5" w:rsidRPr="00EA3F87" w:rsidRDefault="009457F5" w:rsidP="009457F5">
      <w:pPr>
        <w:rPr>
          <w:rFonts w:cs="Arial"/>
          <w:bCs/>
          <w:lang w:val="en-US"/>
        </w:rPr>
      </w:pPr>
      <w:r w:rsidRPr="00EA3F87">
        <w:rPr>
          <w:rFonts w:cs="Arial"/>
          <w:bCs/>
          <w:lang w:val="en-US"/>
        </w:rPr>
        <w:t>Boar</w:t>
      </w:r>
      <w:r>
        <w:rPr>
          <w:rFonts w:cs="Arial"/>
          <w:bCs/>
          <w:lang w:val="en-US"/>
        </w:rPr>
        <w:t>d</w:t>
      </w:r>
      <w:r w:rsidRPr="00EA3F87">
        <w:rPr>
          <w:rFonts w:cs="Arial"/>
          <w:bCs/>
          <w:lang w:val="en-US"/>
        </w:rPr>
        <w:t xml:space="preserve"> members have the choice of utilising either an </w:t>
      </w:r>
      <w:r w:rsidRPr="00EA3F87">
        <w:rPr>
          <w:rFonts w:cs="Arial"/>
          <w:bCs/>
          <w:u w:val="single"/>
          <w:lang w:val="en-US"/>
        </w:rPr>
        <w:t>informal</w:t>
      </w:r>
      <w:r w:rsidRPr="00EA3F87">
        <w:rPr>
          <w:rFonts w:cs="Arial"/>
          <w:bCs/>
          <w:lang w:val="en-US"/>
        </w:rPr>
        <w:t xml:space="preserve"> or </w:t>
      </w:r>
      <w:r w:rsidRPr="00EA3F87">
        <w:rPr>
          <w:rFonts w:cs="Arial"/>
          <w:bCs/>
          <w:u w:val="single"/>
          <w:lang w:val="en-US"/>
        </w:rPr>
        <w:t>formal</w:t>
      </w:r>
      <w:r w:rsidRPr="00EA3F87">
        <w:rPr>
          <w:rFonts w:cs="Arial"/>
          <w:bCs/>
          <w:lang w:val="en-US"/>
        </w:rPr>
        <w:t xml:space="preserve"> internal resolution process, or engage in external resolution processes.</w:t>
      </w:r>
    </w:p>
    <w:p w:rsidR="009457F5" w:rsidRPr="00EA3F87" w:rsidRDefault="009457F5" w:rsidP="009457F5">
      <w:pPr>
        <w:rPr>
          <w:rFonts w:cs="Arial"/>
          <w:bCs/>
          <w:lang w:val="en-US"/>
        </w:rPr>
      </w:pPr>
    </w:p>
    <w:p w:rsidR="009457F5" w:rsidRPr="00EA3F87" w:rsidRDefault="009457F5" w:rsidP="009457F5">
      <w:pPr>
        <w:rPr>
          <w:rFonts w:cs="Arial"/>
          <w:bCs/>
          <w:lang w:val="en-US"/>
        </w:rPr>
      </w:pPr>
      <w:r w:rsidRPr="00EA3F87">
        <w:rPr>
          <w:rFonts w:cs="Arial"/>
          <w:bCs/>
          <w:lang w:val="en-US"/>
        </w:rPr>
        <w:t>Informal processes:</w:t>
      </w:r>
    </w:p>
    <w:p w:rsidR="009457F5" w:rsidRPr="00EA3F87" w:rsidRDefault="009457F5" w:rsidP="009457F5">
      <w:pPr>
        <w:numPr>
          <w:ilvl w:val="0"/>
          <w:numId w:val="3"/>
        </w:numPr>
        <w:tabs>
          <w:tab w:val="clear" w:pos="360"/>
          <w:tab w:val="num" w:pos="720"/>
        </w:tabs>
        <w:rPr>
          <w:rFonts w:cs="Arial"/>
          <w:bCs/>
          <w:lang w:val="en-US"/>
        </w:rPr>
      </w:pPr>
      <w:r w:rsidRPr="00EA3F87">
        <w:rPr>
          <w:rFonts w:cs="Arial"/>
          <w:bCs/>
          <w:lang w:val="en-US"/>
        </w:rPr>
        <w:t>the method of resolution is unstructured</w:t>
      </w:r>
    </w:p>
    <w:p w:rsidR="009457F5" w:rsidRPr="00EA3F87" w:rsidRDefault="009457F5" w:rsidP="009457F5">
      <w:pPr>
        <w:numPr>
          <w:ilvl w:val="0"/>
          <w:numId w:val="3"/>
        </w:numPr>
        <w:tabs>
          <w:tab w:val="clear" w:pos="360"/>
          <w:tab w:val="num" w:pos="720"/>
        </w:tabs>
        <w:rPr>
          <w:rFonts w:cs="Arial"/>
          <w:bCs/>
          <w:lang w:val="en-US"/>
        </w:rPr>
      </w:pPr>
      <w:r w:rsidRPr="00EA3F87">
        <w:rPr>
          <w:rFonts w:cs="Arial"/>
          <w:bCs/>
          <w:lang w:val="en-US"/>
        </w:rPr>
        <w:t>the emphasis is on resolution, not substantiating the grievance</w:t>
      </w:r>
    </w:p>
    <w:p w:rsidR="009457F5" w:rsidRPr="00EA3F87" w:rsidRDefault="009457F5" w:rsidP="009457F5">
      <w:pPr>
        <w:numPr>
          <w:ilvl w:val="0"/>
          <w:numId w:val="3"/>
        </w:numPr>
        <w:tabs>
          <w:tab w:val="clear" w:pos="360"/>
          <w:tab w:val="num" w:pos="720"/>
        </w:tabs>
        <w:rPr>
          <w:rFonts w:cs="Arial"/>
          <w:bCs/>
          <w:lang w:val="en-US"/>
        </w:rPr>
      </w:pPr>
      <w:r w:rsidRPr="00EA3F87">
        <w:rPr>
          <w:rFonts w:cs="Arial"/>
          <w:bCs/>
          <w:lang w:val="en-US"/>
        </w:rPr>
        <w:t>formal records are not necessary, unless requested by the parties involved</w:t>
      </w:r>
    </w:p>
    <w:p w:rsidR="009457F5" w:rsidRPr="00EA3F87" w:rsidRDefault="009457F5" w:rsidP="009457F5">
      <w:pPr>
        <w:numPr>
          <w:ilvl w:val="0"/>
          <w:numId w:val="3"/>
        </w:numPr>
        <w:tabs>
          <w:tab w:val="clear" w:pos="360"/>
          <w:tab w:val="num" w:pos="720"/>
        </w:tabs>
        <w:rPr>
          <w:rFonts w:cs="Arial"/>
          <w:bCs/>
          <w:lang w:val="en-US"/>
        </w:rPr>
      </w:pPr>
      <w:r w:rsidRPr="00EA3F87">
        <w:rPr>
          <w:rFonts w:cs="Arial"/>
          <w:bCs/>
          <w:lang w:val="en-US"/>
        </w:rPr>
        <w:t>corrective measures to resolve the situation are ideally gained through consensus.</w:t>
      </w:r>
    </w:p>
    <w:p w:rsidR="009457F5" w:rsidRPr="00EA3F87" w:rsidRDefault="009457F5" w:rsidP="009457F5">
      <w:pPr>
        <w:rPr>
          <w:rFonts w:cs="Arial"/>
          <w:bCs/>
          <w:lang w:val="en-US"/>
        </w:rPr>
      </w:pPr>
    </w:p>
    <w:p w:rsidR="009457F5" w:rsidRPr="00EA3F87" w:rsidRDefault="009457F5" w:rsidP="009457F5">
      <w:pPr>
        <w:rPr>
          <w:rFonts w:cs="Arial"/>
          <w:bCs/>
          <w:lang w:val="en-US"/>
        </w:rPr>
      </w:pPr>
      <w:r w:rsidRPr="00EA3F87">
        <w:rPr>
          <w:rFonts w:cs="Arial"/>
          <w:bCs/>
          <w:lang w:val="en-US"/>
        </w:rPr>
        <w:t>Formal processes:</w:t>
      </w:r>
    </w:p>
    <w:p w:rsidR="009457F5" w:rsidRPr="00EA3F87" w:rsidRDefault="009457F5" w:rsidP="009457F5">
      <w:pPr>
        <w:numPr>
          <w:ilvl w:val="0"/>
          <w:numId w:val="4"/>
        </w:numPr>
        <w:rPr>
          <w:rFonts w:cs="Arial"/>
          <w:bCs/>
          <w:lang w:val="en-US"/>
        </w:rPr>
      </w:pPr>
      <w:r w:rsidRPr="00EA3F87">
        <w:rPr>
          <w:rFonts w:cs="Arial"/>
          <w:bCs/>
          <w:lang w:val="en-US"/>
        </w:rPr>
        <w:t>the method of resolution is structured</w:t>
      </w:r>
    </w:p>
    <w:p w:rsidR="009457F5" w:rsidRPr="00EA3F87" w:rsidRDefault="009457F5" w:rsidP="009457F5">
      <w:pPr>
        <w:numPr>
          <w:ilvl w:val="0"/>
          <w:numId w:val="4"/>
        </w:numPr>
        <w:rPr>
          <w:rFonts w:cs="Arial"/>
          <w:bCs/>
          <w:lang w:val="en-US"/>
        </w:rPr>
      </w:pPr>
      <w:r w:rsidRPr="00EA3F87">
        <w:rPr>
          <w:rFonts w:cs="Arial"/>
          <w:bCs/>
          <w:lang w:val="en-US"/>
        </w:rPr>
        <w:t>as well as resolution, the grievance may be judged to be substantiated or not</w:t>
      </w:r>
    </w:p>
    <w:p w:rsidR="009457F5" w:rsidRPr="00EA3F87" w:rsidRDefault="009457F5" w:rsidP="009457F5">
      <w:pPr>
        <w:numPr>
          <w:ilvl w:val="0"/>
          <w:numId w:val="4"/>
        </w:numPr>
        <w:rPr>
          <w:rFonts w:cs="Arial"/>
          <w:bCs/>
          <w:lang w:val="en-US"/>
        </w:rPr>
      </w:pPr>
      <w:r w:rsidRPr="00EA3F87">
        <w:rPr>
          <w:rFonts w:cs="Arial"/>
          <w:bCs/>
          <w:lang w:val="en-US"/>
        </w:rPr>
        <w:t>written records are required</w:t>
      </w:r>
    </w:p>
    <w:p w:rsidR="009457F5" w:rsidRPr="00EA3F87" w:rsidRDefault="009457F5" w:rsidP="009457F5">
      <w:pPr>
        <w:numPr>
          <w:ilvl w:val="0"/>
          <w:numId w:val="4"/>
        </w:numPr>
        <w:rPr>
          <w:rFonts w:cs="Arial"/>
          <w:bCs/>
          <w:lang w:val="en-US"/>
        </w:rPr>
      </w:pPr>
      <w:r w:rsidRPr="00EA3F87">
        <w:rPr>
          <w:rFonts w:cs="Arial"/>
          <w:bCs/>
          <w:lang w:val="en-US"/>
        </w:rPr>
        <w:t>the Chairperson may direct that certain action be undertaken to resolve the situation.</w:t>
      </w:r>
    </w:p>
    <w:p w:rsidR="009457F5" w:rsidRPr="00EA3F87" w:rsidRDefault="009457F5" w:rsidP="009457F5">
      <w:pPr>
        <w:rPr>
          <w:rFonts w:cs="Arial"/>
          <w:bCs/>
          <w:lang w:val="en-US"/>
        </w:rPr>
      </w:pPr>
    </w:p>
    <w:p w:rsidR="009457F5" w:rsidRPr="00EA3F87" w:rsidRDefault="009457F5" w:rsidP="009457F5">
      <w:pPr>
        <w:rPr>
          <w:rFonts w:cs="Arial"/>
          <w:bCs/>
          <w:i/>
          <w:u w:val="single"/>
          <w:lang w:val="en-US"/>
        </w:rPr>
      </w:pPr>
      <w:r w:rsidRPr="00EA3F87">
        <w:rPr>
          <w:rFonts w:cs="Arial"/>
          <w:bCs/>
          <w:lang w:val="en-US"/>
        </w:rPr>
        <w:t xml:space="preserve">It is the responsibility of the person receiving a formal complaint to ensure that any grievance is handled in accordance with the </w:t>
      </w:r>
      <w:r w:rsidRPr="00BD2A23">
        <w:rPr>
          <w:rFonts w:cs="Arial"/>
          <w:bCs/>
          <w:highlight w:val="yellow"/>
          <w:lang w:val="en-US"/>
        </w:rPr>
        <w:t>ABCD</w:t>
      </w:r>
      <w:r w:rsidRPr="00EA3F87">
        <w:rPr>
          <w:rFonts w:cs="Arial"/>
          <w:bCs/>
          <w:lang w:val="en-US"/>
        </w:rPr>
        <w:t xml:space="preserve"> dispute resolution principles and all parties are treated fairly.  It is the responsibility of Board members to ensure that they attempt to resolve grievances in good faith, at the earliest opportunity and informally in the first instance, where possible and appropriate.</w:t>
      </w:r>
    </w:p>
    <w:p w:rsidR="009457F5" w:rsidRPr="00EA3F87" w:rsidRDefault="009457F5" w:rsidP="009457F5">
      <w:pPr>
        <w:rPr>
          <w:rFonts w:cs="Arial"/>
          <w:bCs/>
          <w:lang w:val="en-US"/>
        </w:rPr>
      </w:pPr>
    </w:p>
    <w:p w:rsidR="009457F5" w:rsidRPr="00EA3F87" w:rsidRDefault="009457F5" w:rsidP="009457F5">
      <w:pPr>
        <w:rPr>
          <w:rFonts w:cs="Arial"/>
          <w:bCs/>
          <w:lang w:val="en-US"/>
        </w:rPr>
      </w:pPr>
      <w:r w:rsidRPr="00EA3F87">
        <w:rPr>
          <w:rFonts w:cs="Arial"/>
          <w:bCs/>
          <w:lang w:val="en-US"/>
        </w:rPr>
        <w:t xml:space="preserve">No Board member will be intimidated or unfairly treated in any respect if they utilise this policy to resolve an issue. </w:t>
      </w:r>
    </w:p>
    <w:p w:rsidR="009457F5" w:rsidRPr="00EA3F87" w:rsidRDefault="009457F5" w:rsidP="009457F5">
      <w:pPr>
        <w:rPr>
          <w:rFonts w:cs="Arial"/>
          <w:bCs/>
          <w:lang w:val="en-US"/>
        </w:rPr>
      </w:pPr>
    </w:p>
    <w:p w:rsidR="009457F5" w:rsidRPr="00EA3F87" w:rsidRDefault="009457F5" w:rsidP="009457F5">
      <w:pPr>
        <w:rPr>
          <w:rFonts w:cs="Arial"/>
          <w:bCs/>
          <w:lang w:val="en-US"/>
        </w:rPr>
      </w:pPr>
      <w:r w:rsidRPr="00EA3F87">
        <w:rPr>
          <w:rFonts w:cs="Arial"/>
          <w:bCs/>
          <w:lang w:val="en-US"/>
        </w:rPr>
        <w:t>All parties must maintain the highest standards of confidentiality.  Whilst absolute confidentiality cannot be guaranteed in all circumstances, all parties should be aware of the circumstances where information confidential to the process will be divulged to another party.</w:t>
      </w:r>
    </w:p>
    <w:p w:rsidR="009457F5" w:rsidRPr="00EA3F87" w:rsidRDefault="009457F5" w:rsidP="009457F5">
      <w:pPr>
        <w:pStyle w:val="Heading3"/>
      </w:pPr>
      <w:bookmarkStart w:id="2" w:name="_Toc347395182"/>
      <w:bookmarkStart w:id="3" w:name="_Toc483388439"/>
      <w:r w:rsidRPr="00EA3F87">
        <w:t>Dispute resolution principles</w:t>
      </w:r>
      <w:bookmarkEnd w:id="2"/>
      <w:bookmarkEnd w:id="3"/>
    </w:p>
    <w:p w:rsidR="009457F5" w:rsidRPr="00EA3F87" w:rsidRDefault="009457F5" w:rsidP="009457F5">
      <w:pPr>
        <w:numPr>
          <w:ilvl w:val="0"/>
          <w:numId w:val="1"/>
        </w:numPr>
        <w:rPr>
          <w:rFonts w:cs="Arial"/>
          <w:bCs/>
        </w:rPr>
      </w:pPr>
      <w:r w:rsidRPr="00EA3F87">
        <w:rPr>
          <w:rFonts w:cs="Arial"/>
          <w:bCs/>
        </w:rPr>
        <w:t>Every attempt will be made to resolve disputes at the lowest possible level.</w:t>
      </w:r>
    </w:p>
    <w:p w:rsidR="009457F5" w:rsidRPr="00EA3F87" w:rsidRDefault="009457F5" w:rsidP="009457F5">
      <w:pPr>
        <w:numPr>
          <w:ilvl w:val="0"/>
          <w:numId w:val="1"/>
        </w:numPr>
        <w:rPr>
          <w:rFonts w:cs="Arial"/>
          <w:bCs/>
        </w:rPr>
      </w:pPr>
      <w:r w:rsidRPr="00EA3F87">
        <w:rPr>
          <w:rFonts w:cs="Arial"/>
          <w:bCs/>
        </w:rPr>
        <w:t>If the dispute cannot be resolved informally, a more formal approach may be instigated.</w:t>
      </w:r>
    </w:p>
    <w:p w:rsidR="009457F5" w:rsidRPr="00EA3F87" w:rsidRDefault="009457F5" w:rsidP="009457F5">
      <w:pPr>
        <w:numPr>
          <w:ilvl w:val="0"/>
          <w:numId w:val="1"/>
        </w:numPr>
        <w:rPr>
          <w:rFonts w:cs="Arial"/>
          <w:bCs/>
        </w:rPr>
      </w:pPr>
      <w:r w:rsidRPr="00EA3F87">
        <w:rPr>
          <w:rFonts w:cs="Arial"/>
          <w:bCs/>
        </w:rPr>
        <w:t>All parties involved will maintain the highest level of confidentiality.</w:t>
      </w:r>
    </w:p>
    <w:p w:rsidR="009457F5" w:rsidRPr="00EA3F87" w:rsidRDefault="009457F5" w:rsidP="009457F5">
      <w:pPr>
        <w:numPr>
          <w:ilvl w:val="0"/>
          <w:numId w:val="1"/>
        </w:numPr>
        <w:rPr>
          <w:rFonts w:cs="Arial"/>
          <w:bCs/>
        </w:rPr>
      </w:pPr>
      <w:r w:rsidRPr="00EA3F87">
        <w:rPr>
          <w:rFonts w:cs="Arial"/>
          <w:bCs/>
        </w:rPr>
        <w:t>All parties will be given the opportunity to be heard.</w:t>
      </w:r>
    </w:p>
    <w:p w:rsidR="009457F5" w:rsidRDefault="009457F5" w:rsidP="009457F5">
      <w:pPr>
        <w:rPr>
          <w:rFonts w:cs="Arial"/>
          <w:bCs/>
          <w:lang w:val="en-US"/>
        </w:rPr>
      </w:pPr>
      <w:bookmarkStart w:id="4" w:name="_Toc347395183"/>
    </w:p>
    <w:p w:rsidR="009457F5" w:rsidRPr="00EA3F87" w:rsidRDefault="009457F5" w:rsidP="009457F5">
      <w:pPr>
        <w:pStyle w:val="Heading3"/>
        <w:rPr>
          <w:lang w:val="en-US"/>
        </w:rPr>
      </w:pPr>
      <w:bookmarkStart w:id="5" w:name="_Toc483388440"/>
      <w:bookmarkStart w:id="6" w:name="_GoBack"/>
      <w:bookmarkEnd w:id="6"/>
      <w:r w:rsidRPr="00EA3F87">
        <w:rPr>
          <w:lang w:val="en-US"/>
        </w:rPr>
        <w:lastRenderedPageBreak/>
        <w:t>Management of formal grievances</w:t>
      </w:r>
      <w:bookmarkEnd w:id="4"/>
      <w:bookmarkEnd w:id="5"/>
    </w:p>
    <w:p w:rsidR="009457F5" w:rsidRDefault="009457F5" w:rsidP="009457F5">
      <w:pPr>
        <w:rPr>
          <w:rFonts w:cs="Arial"/>
          <w:bCs/>
          <w:lang w:val="en-US"/>
        </w:rPr>
      </w:pPr>
      <w:r w:rsidRPr="00EA3F87">
        <w:rPr>
          <w:rFonts w:cs="Arial"/>
          <w:bCs/>
          <w:lang w:val="en-US"/>
        </w:rPr>
        <w:t>Formal grievances from Board members should be made to the Chairperson, who will oversee the dispute resolution procedure. If the grievance is with the Chairperson, the Deputy Chairperson of the Board will receive the complaint and oversee the dispute resolution procedure.</w:t>
      </w:r>
    </w:p>
    <w:p w:rsidR="009457F5" w:rsidRDefault="009457F5" w:rsidP="009457F5">
      <w:pPr>
        <w:rPr>
          <w:rFonts w:cs="Arial"/>
          <w:bCs/>
          <w:lang w:val="en-US"/>
        </w:rPr>
      </w:pPr>
    </w:p>
    <w:p w:rsidR="009457F5" w:rsidRPr="00EA3F87" w:rsidRDefault="009457F5" w:rsidP="009457F5">
      <w:pPr>
        <w:rPr>
          <w:rFonts w:cs="Arial"/>
          <w:bCs/>
          <w:lang w:val="en-US"/>
        </w:rPr>
      </w:pPr>
      <w:r>
        <w:rPr>
          <w:rFonts w:cs="Arial"/>
          <w:bCs/>
          <w:lang w:val="en-US"/>
        </w:rPr>
        <w:t>A written record will be kept of the management of formal grievances.</w:t>
      </w:r>
    </w:p>
    <w:p w:rsidR="009457F5" w:rsidRPr="00EA3F87" w:rsidRDefault="009457F5" w:rsidP="009457F5">
      <w:pPr>
        <w:rPr>
          <w:rFonts w:cs="Arial"/>
          <w:bCs/>
          <w:lang w:val="en-US"/>
        </w:rPr>
      </w:pPr>
    </w:p>
    <w:p w:rsidR="009457F5" w:rsidRPr="00EA3F87" w:rsidRDefault="009457F5" w:rsidP="009457F5">
      <w:pPr>
        <w:rPr>
          <w:rFonts w:cs="Arial"/>
          <w:bCs/>
          <w:lang w:val="en-US"/>
        </w:rPr>
      </w:pPr>
      <w:r w:rsidRPr="00EA3F87">
        <w:rPr>
          <w:rFonts w:cs="Arial"/>
          <w:bCs/>
          <w:lang w:val="en-US"/>
        </w:rPr>
        <w:t xml:space="preserve">Dissatisfaction with the </w:t>
      </w:r>
      <w:r w:rsidRPr="00EA3F87">
        <w:rPr>
          <w:rFonts w:cs="Arial"/>
          <w:bCs/>
          <w:i/>
          <w:lang w:val="en-US"/>
        </w:rPr>
        <w:t>outcome</w:t>
      </w:r>
      <w:r w:rsidRPr="00EA3F87">
        <w:rPr>
          <w:rFonts w:cs="Arial"/>
          <w:bCs/>
          <w:lang w:val="en-US"/>
        </w:rPr>
        <w:t xml:space="preserve"> of a dispute resolution process is not in itself grounds for further complaint, unless the complainant is unhappy with the </w:t>
      </w:r>
      <w:r w:rsidRPr="00EA3F87">
        <w:rPr>
          <w:rFonts w:cs="Arial"/>
          <w:bCs/>
          <w:i/>
          <w:lang w:val="en-US"/>
        </w:rPr>
        <w:t>manner</w:t>
      </w:r>
      <w:r w:rsidRPr="00EA3F87">
        <w:rPr>
          <w:rFonts w:cs="Arial"/>
          <w:bCs/>
          <w:lang w:val="en-US"/>
        </w:rPr>
        <w:t xml:space="preserve"> in which the grievance was dealt with.</w:t>
      </w:r>
    </w:p>
    <w:p w:rsidR="009457F5" w:rsidRPr="00EA3F87" w:rsidRDefault="009457F5" w:rsidP="009457F5">
      <w:pPr>
        <w:rPr>
          <w:rFonts w:cs="Arial"/>
          <w:bCs/>
          <w:lang w:val="en-US"/>
        </w:rPr>
      </w:pPr>
    </w:p>
    <w:p w:rsidR="009457F5" w:rsidRDefault="009457F5" w:rsidP="009457F5">
      <w:pPr>
        <w:rPr>
          <w:rFonts w:cs="Arial"/>
          <w:bCs/>
          <w:lang w:val="en-US"/>
        </w:rPr>
      </w:pPr>
      <w:r w:rsidRPr="00EA3F87">
        <w:rPr>
          <w:rFonts w:cs="Arial"/>
          <w:bCs/>
          <w:lang w:val="en-US"/>
        </w:rPr>
        <w:t>Nothing in this policy precludes a Board member from seeking redress through external dispute resolution mechanisms at any time.</w:t>
      </w:r>
    </w:p>
    <w:p w:rsidR="009457F5" w:rsidRDefault="009457F5" w:rsidP="009457F5">
      <w:pPr>
        <w:rPr>
          <w:rFonts w:cs="Arial"/>
          <w:bCs/>
          <w:lang w:val="en-US"/>
        </w:rPr>
      </w:pPr>
    </w:p>
    <w:p w:rsidR="009457F5" w:rsidRPr="00EA3F87" w:rsidRDefault="009457F5" w:rsidP="009457F5">
      <w:pPr>
        <w:rPr>
          <w:rFonts w:cs="Arial"/>
          <w:bCs/>
          <w:lang w:val="en-US"/>
        </w:rPr>
      </w:pPr>
      <w:r>
        <w:rPr>
          <w:rFonts w:cs="Arial"/>
          <w:bCs/>
          <w:lang w:val="en-US"/>
        </w:rPr>
        <w:t xml:space="preserve">If, after the formal management of a grievance, the dispute has not been resolved, a Board member may begin dispute resolution procedures as per the </w:t>
      </w:r>
      <w:r w:rsidRPr="00BD2A23">
        <w:rPr>
          <w:rFonts w:cs="Arial"/>
          <w:bCs/>
          <w:highlight w:val="yellow"/>
          <w:lang w:val="en-US"/>
        </w:rPr>
        <w:t>ABCD</w:t>
      </w:r>
      <w:r>
        <w:rPr>
          <w:rFonts w:cs="Arial"/>
          <w:bCs/>
          <w:lang w:val="en-US"/>
        </w:rPr>
        <w:t xml:space="preserve"> Rules of Association.</w:t>
      </w:r>
    </w:p>
    <w:p w:rsidR="00BB5E28" w:rsidRDefault="00F654A3"/>
    <w:sectPr w:rsidR="00B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Book">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3452"/>
    <w:multiLevelType w:val="hybridMultilevel"/>
    <w:tmpl w:val="E312E4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23710F"/>
    <w:multiLevelType w:val="multilevel"/>
    <w:tmpl w:val="2976E174"/>
    <w:lvl w:ilvl="0">
      <w:start w:val="2"/>
      <w:numFmt w:val="decimal"/>
      <w:lvlText w:val="%1"/>
      <w:lvlJc w:val="left"/>
      <w:pPr>
        <w:ind w:left="720" w:hanging="720"/>
      </w:pPr>
      <w:rPr>
        <w:rFonts w:hint="default"/>
      </w:rPr>
    </w:lvl>
    <w:lvl w:ilvl="1">
      <w:start w:val="12"/>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2" w15:restartNumberingAfterBreak="0">
    <w:nsid w:val="2A9A04A0"/>
    <w:multiLevelType w:val="multilevel"/>
    <w:tmpl w:val="E7A4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74" w:hanging="28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4EE2C9C"/>
    <w:multiLevelType w:val="hybridMultilevel"/>
    <w:tmpl w:val="185E3F6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267AD"/>
    <w:multiLevelType w:val="hybridMultilevel"/>
    <w:tmpl w:val="5D9CB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F5"/>
    <w:rsid w:val="009457F5"/>
    <w:rsid w:val="009B73FA"/>
    <w:rsid w:val="00BD2A23"/>
    <w:rsid w:val="00F6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990CD-8E1C-4C9D-B1C8-A228791E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7F5"/>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9457F5"/>
    <w:pPr>
      <w:keepNext/>
      <w:numPr>
        <w:numId w:val="2"/>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9457F5"/>
    <w:pPr>
      <w:keepNext/>
      <w:numPr>
        <w:ilvl w:val="1"/>
        <w:numId w:val="2"/>
      </w:numPr>
      <w:spacing w:before="240" w:after="360"/>
      <w:ind w:left="851" w:hanging="851"/>
      <w:outlineLvl w:val="1"/>
    </w:pPr>
    <w:rPr>
      <w:rFonts w:ascii="Arial Rounded MT Bold" w:hAnsi="Arial Rounded MT Bold" w:cs="Arial"/>
      <w:b/>
      <w:bCs/>
      <w:sz w:val="32"/>
      <w:szCs w:val="22"/>
      <w:lang w:val="en-US"/>
    </w:rPr>
  </w:style>
  <w:style w:type="paragraph" w:styleId="Heading3">
    <w:name w:val="heading 3"/>
    <w:basedOn w:val="Normal"/>
    <w:next w:val="Normal"/>
    <w:link w:val="Heading3Char"/>
    <w:uiPriority w:val="9"/>
    <w:unhideWhenUsed/>
    <w:qFormat/>
    <w:rsid w:val="009457F5"/>
    <w:pPr>
      <w:keepNext/>
      <w:keepLines/>
      <w:spacing w:before="360" w:after="80"/>
      <w:outlineLvl w:val="2"/>
    </w:pPr>
    <w:rPr>
      <w:rFonts w:ascii="Arial Rounded MT Bold" w:eastAsiaTheme="majorEastAsia" w:hAnsi="Arial Rounded MT Bold" w:cstheme="majorBidi"/>
      <w:bCs/>
    </w:rPr>
  </w:style>
  <w:style w:type="paragraph" w:styleId="Heading4">
    <w:name w:val="heading 4"/>
    <w:basedOn w:val="Normal"/>
    <w:next w:val="Normal"/>
    <w:link w:val="Heading4Char"/>
    <w:uiPriority w:val="9"/>
    <w:unhideWhenUsed/>
    <w:qFormat/>
    <w:rsid w:val="009457F5"/>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457F5"/>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9457F5"/>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457F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57F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57F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7F5"/>
    <w:rPr>
      <w:rFonts w:ascii="Arial Rounded MT Bold" w:eastAsia="Times New Roman" w:hAnsi="Arial Rounded MT Bold" w:cs="Times New Roman"/>
      <w:caps/>
      <w:sz w:val="36"/>
      <w:szCs w:val="36"/>
      <w:shd w:val="clear" w:color="auto" w:fill="CCCCCC"/>
    </w:rPr>
  </w:style>
  <w:style w:type="character" w:customStyle="1" w:styleId="Heading2Char">
    <w:name w:val="Heading 2 Char"/>
    <w:basedOn w:val="DefaultParagraphFont"/>
    <w:link w:val="Heading2"/>
    <w:rsid w:val="009457F5"/>
    <w:rPr>
      <w:rFonts w:ascii="Arial Rounded MT Bold" w:eastAsia="Times New Roman" w:hAnsi="Arial Rounded MT Bold" w:cs="Arial"/>
      <w:b/>
      <w:bCs/>
      <w:sz w:val="32"/>
    </w:rPr>
  </w:style>
  <w:style w:type="character" w:customStyle="1" w:styleId="Heading3Char">
    <w:name w:val="Heading 3 Char"/>
    <w:basedOn w:val="DefaultParagraphFont"/>
    <w:link w:val="Heading3"/>
    <w:uiPriority w:val="9"/>
    <w:rsid w:val="009457F5"/>
    <w:rPr>
      <w:rFonts w:ascii="Arial Rounded MT Bold" w:eastAsiaTheme="majorEastAsia" w:hAnsi="Arial Rounded MT Bold" w:cstheme="majorBidi"/>
      <w:bCs/>
      <w:szCs w:val="24"/>
      <w:lang w:val="en-AU"/>
    </w:rPr>
  </w:style>
  <w:style w:type="character" w:customStyle="1" w:styleId="Heading4Char">
    <w:name w:val="Heading 4 Char"/>
    <w:basedOn w:val="DefaultParagraphFont"/>
    <w:link w:val="Heading4"/>
    <w:uiPriority w:val="9"/>
    <w:rsid w:val="009457F5"/>
    <w:rPr>
      <w:rFonts w:asciiTheme="majorHAnsi" w:eastAsiaTheme="majorEastAsia" w:hAnsiTheme="majorHAnsi" w:cstheme="majorBidi"/>
      <w:b/>
      <w:bCs/>
      <w:i/>
      <w:iCs/>
      <w:color w:val="4472C4" w:themeColor="accent1"/>
      <w:szCs w:val="24"/>
      <w:lang w:val="en-AU"/>
    </w:rPr>
  </w:style>
  <w:style w:type="character" w:customStyle="1" w:styleId="Heading5Char">
    <w:name w:val="Heading 5 Char"/>
    <w:basedOn w:val="DefaultParagraphFont"/>
    <w:link w:val="Heading5"/>
    <w:uiPriority w:val="9"/>
    <w:rsid w:val="009457F5"/>
    <w:rPr>
      <w:rFonts w:asciiTheme="majorHAnsi" w:eastAsiaTheme="majorEastAsia" w:hAnsiTheme="majorHAnsi" w:cstheme="majorBidi"/>
      <w:color w:val="1F3763" w:themeColor="accent1" w:themeShade="7F"/>
      <w:szCs w:val="24"/>
      <w:lang w:val="en-AU"/>
    </w:rPr>
  </w:style>
  <w:style w:type="character" w:customStyle="1" w:styleId="Heading6Char">
    <w:name w:val="Heading 6 Char"/>
    <w:basedOn w:val="DefaultParagraphFont"/>
    <w:link w:val="Heading6"/>
    <w:uiPriority w:val="9"/>
    <w:rsid w:val="009457F5"/>
    <w:rPr>
      <w:rFonts w:asciiTheme="majorHAnsi" w:eastAsiaTheme="majorEastAsia" w:hAnsiTheme="majorHAnsi" w:cstheme="majorBidi"/>
      <w:i/>
      <w:iCs/>
      <w:color w:val="1F3763" w:themeColor="accent1" w:themeShade="7F"/>
      <w:szCs w:val="24"/>
      <w:lang w:val="en-AU"/>
    </w:rPr>
  </w:style>
  <w:style w:type="character" w:customStyle="1" w:styleId="Heading7Char">
    <w:name w:val="Heading 7 Char"/>
    <w:basedOn w:val="DefaultParagraphFont"/>
    <w:link w:val="Heading7"/>
    <w:uiPriority w:val="9"/>
    <w:semiHidden/>
    <w:rsid w:val="009457F5"/>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9457F5"/>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9457F5"/>
    <w:rPr>
      <w:rFonts w:asciiTheme="majorHAnsi" w:eastAsiaTheme="majorEastAsia" w:hAnsiTheme="majorHAnsi" w:cstheme="majorBidi"/>
      <w:i/>
      <w:iCs/>
      <w:color w:val="404040" w:themeColor="text1" w:themeTint="BF"/>
      <w:sz w:val="20"/>
      <w:szCs w:val="20"/>
      <w:lang w:val="en-AU"/>
    </w:rPr>
  </w:style>
  <w:style w:type="paragraph" w:customStyle="1" w:styleId="BNGNormal">
    <w:name w:val="BNG Normal"/>
    <w:basedOn w:val="Normal"/>
    <w:qFormat/>
    <w:rsid w:val="009457F5"/>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dc:creator>
  <cp:keywords/>
  <dc:description/>
  <cp:lastModifiedBy>PVRC Manager</cp:lastModifiedBy>
  <cp:revision>3</cp:revision>
  <dcterms:created xsi:type="dcterms:W3CDTF">2017-09-12T02:33:00Z</dcterms:created>
  <dcterms:modified xsi:type="dcterms:W3CDTF">2017-09-22T04:27:00Z</dcterms:modified>
</cp:coreProperties>
</file>