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8A6" w:rsidRDefault="001B28A6" w:rsidP="001B28A6">
      <w:pPr>
        <w:pStyle w:val="Heading2"/>
      </w:pPr>
      <w:bookmarkStart w:id="0" w:name="_Toc483388384"/>
      <w:bookmarkStart w:id="1" w:name="OLE_LINK1"/>
      <w:r>
        <w:t>Incorporation Compliance Policy</w:t>
      </w:r>
      <w:bookmarkEnd w:id="0"/>
    </w:p>
    <w:bookmarkEnd w:id="1"/>
    <w:p w:rsidR="001B28A6" w:rsidRDefault="001B28A6" w:rsidP="001B28A6"/>
    <w:tbl>
      <w:tblPr>
        <w:tblW w:w="8505" w:type="dxa"/>
        <w:tblInd w:w="108" w:type="dxa"/>
        <w:tblLook w:val="0000" w:firstRow="0" w:lastRow="0" w:firstColumn="0" w:lastColumn="0" w:noHBand="0" w:noVBand="0"/>
      </w:tblPr>
      <w:tblGrid>
        <w:gridCol w:w="8505"/>
      </w:tblGrid>
      <w:tr w:rsidR="001B28A6" w:rsidRPr="00783E77" w:rsidTr="00D612FB">
        <w:trPr>
          <w:trHeight w:val="251"/>
        </w:trPr>
        <w:tc>
          <w:tcPr>
            <w:tcW w:w="8505" w:type="dxa"/>
          </w:tcPr>
          <w:p w:rsidR="001B28A6" w:rsidRPr="00783E77" w:rsidRDefault="001B28A6" w:rsidP="00D612FB">
            <w:pPr>
              <w:pStyle w:val="BNGNormal"/>
              <w:rPr>
                <w:b/>
                <w:color w:val="595959" w:themeColor="text1" w:themeTint="A6"/>
                <w:sz w:val="16"/>
                <w:szCs w:val="16"/>
              </w:rPr>
            </w:pPr>
            <w:r w:rsidRPr="00783E77">
              <w:rPr>
                <w:b/>
                <w:color w:val="595959" w:themeColor="text1" w:themeTint="A6"/>
                <w:sz w:val="16"/>
                <w:szCs w:val="16"/>
              </w:rPr>
              <w:t xml:space="preserve">Version: </w:t>
            </w:r>
            <w:r w:rsidRPr="00C616F9">
              <w:rPr>
                <w:color w:val="595959" w:themeColor="text1" w:themeTint="A6"/>
                <w:sz w:val="16"/>
                <w:szCs w:val="16"/>
                <w:highlight w:val="yellow"/>
              </w:rPr>
              <w:t>001</w:t>
            </w:r>
          </w:p>
        </w:tc>
        <w:bookmarkStart w:id="2" w:name="_GoBack"/>
        <w:bookmarkEnd w:id="2"/>
      </w:tr>
      <w:tr w:rsidR="001B28A6" w:rsidRPr="00783E77" w:rsidTr="00D612FB">
        <w:trPr>
          <w:trHeight w:val="198"/>
        </w:trPr>
        <w:tc>
          <w:tcPr>
            <w:tcW w:w="8505" w:type="dxa"/>
          </w:tcPr>
          <w:p w:rsidR="001B28A6" w:rsidRPr="00783E77" w:rsidRDefault="001B28A6" w:rsidP="00D612FB">
            <w:pPr>
              <w:pStyle w:val="BNGNormal"/>
              <w:rPr>
                <w:b/>
                <w:color w:val="595959" w:themeColor="text1" w:themeTint="A6"/>
                <w:sz w:val="16"/>
                <w:szCs w:val="16"/>
              </w:rPr>
            </w:pPr>
            <w:r w:rsidRPr="00783E77">
              <w:rPr>
                <w:b/>
                <w:color w:val="595959" w:themeColor="text1" w:themeTint="A6"/>
                <w:sz w:val="16"/>
                <w:szCs w:val="16"/>
              </w:rPr>
              <w:t xml:space="preserve">Date approved:     </w:t>
            </w:r>
          </w:p>
        </w:tc>
      </w:tr>
      <w:tr w:rsidR="001B28A6" w:rsidRPr="00783E77" w:rsidTr="00D612FB">
        <w:trPr>
          <w:trHeight w:val="291"/>
        </w:trPr>
        <w:tc>
          <w:tcPr>
            <w:tcW w:w="8505" w:type="dxa"/>
          </w:tcPr>
          <w:p w:rsidR="001B28A6" w:rsidRPr="00783E77" w:rsidRDefault="001B28A6" w:rsidP="00D612FB">
            <w:pPr>
              <w:pStyle w:val="BNGNormal"/>
              <w:rPr>
                <w:b/>
                <w:color w:val="595959" w:themeColor="text1" w:themeTint="A6"/>
                <w:sz w:val="16"/>
                <w:szCs w:val="16"/>
              </w:rPr>
            </w:pPr>
            <w:r w:rsidRPr="00783E77">
              <w:rPr>
                <w:b/>
                <w:color w:val="595959" w:themeColor="text1" w:themeTint="A6"/>
                <w:sz w:val="16"/>
                <w:szCs w:val="16"/>
              </w:rPr>
              <w:t xml:space="preserve">Date of review:                                                           </w:t>
            </w:r>
          </w:p>
        </w:tc>
      </w:tr>
      <w:tr w:rsidR="001B28A6" w:rsidRPr="00783E77" w:rsidTr="00D612FB">
        <w:trPr>
          <w:trHeight w:val="291"/>
        </w:trPr>
        <w:tc>
          <w:tcPr>
            <w:tcW w:w="8505" w:type="dxa"/>
          </w:tcPr>
          <w:p w:rsidR="001B28A6" w:rsidRPr="00783E77" w:rsidRDefault="001B28A6" w:rsidP="00D612FB">
            <w:pPr>
              <w:pStyle w:val="BNGNormal"/>
              <w:rPr>
                <w:b/>
                <w:color w:val="595959" w:themeColor="text1" w:themeTint="A6"/>
                <w:sz w:val="16"/>
                <w:szCs w:val="16"/>
              </w:rPr>
            </w:pPr>
            <w:r w:rsidRPr="00783E77">
              <w:rPr>
                <w:b/>
                <w:color w:val="595959" w:themeColor="text1" w:themeTint="A6"/>
                <w:sz w:val="16"/>
                <w:szCs w:val="16"/>
              </w:rPr>
              <w:t xml:space="preserve">Authority to amend: Board </w:t>
            </w:r>
          </w:p>
        </w:tc>
      </w:tr>
      <w:tr w:rsidR="001B28A6" w:rsidRPr="00783E77" w:rsidTr="00D612FB">
        <w:trPr>
          <w:trHeight w:val="291"/>
        </w:trPr>
        <w:tc>
          <w:tcPr>
            <w:tcW w:w="8505" w:type="dxa"/>
          </w:tcPr>
          <w:p w:rsidR="001B28A6" w:rsidRPr="00783E77" w:rsidRDefault="001B28A6" w:rsidP="00D612FB">
            <w:pPr>
              <w:pStyle w:val="BNGNormal"/>
              <w:jc w:val="right"/>
              <w:rPr>
                <w:b/>
                <w:color w:val="595959" w:themeColor="text1" w:themeTint="A6"/>
                <w:sz w:val="16"/>
                <w:szCs w:val="16"/>
              </w:rPr>
            </w:pPr>
            <w:r>
              <w:rPr>
                <w:b/>
                <w:color w:val="595959" w:themeColor="text1" w:themeTint="A6"/>
                <w:sz w:val="16"/>
                <w:szCs w:val="16"/>
              </w:rPr>
              <w:t>Related documents</w:t>
            </w:r>
          </w:p>
          <w:p w:rsidR="001B28A6" w:rsidRPr="00783E77" w:rsidRDefault="001B28A6" w:rsidP="00D612FB">
            <w:pPr>
              <w:pStyle w:val="BNGNormal"/>
              <w:jc w:val="right"/>
              <w:rPr>
                <w:rFonts w:cs="Arial"/>
                <w:i/>
                <w:iCs/>
                <w:sz w:val="16"/>
                <w:szCs w:val="16"/>
              </w:rPr>
            </w:pPr>
            <w:r w:rsidRPr="00783E77">
              <w:rPr>
                <w:rFonts w:cs="Arial"/>
                <w:i/>
                <w:iCs/>
                <w:sz w:val="16"/>
                <w:szCs w:val="16"/>
              </w:rPr>
              <w:t>Associations Incorporation Act 2015</w:t>
            </w:r>
          </w:p>
          <w:p w:rsidR="001B28A6" w:rsidRDefault="001B28A6" w:rsidP="00D612FB">
            <w:pPr>
              <w:pStyle w:val="BNGNormal"/>
              <w:jc w:val="right"/>
              <w:rPr>
                <w:rFonts w:cs="Arial"/>
                <w:i/>
                <w:iCs/>
                <w:sz w:val="16"/>
                <w:szCs w:val="16"/>
              </w:rPr>
            </w:pPr>
            <w:r w:rsidRPr="00783E77">
              <w:rPr>
                <w:rFonts w:cs="Arial"/>
                <w:i/>
                <w:iCs/>
                <w:sz w:val="16"/>
                <w:szCs w:val="16"/>
              </w:rPr>
              <w:t>ACNC Governance Standards</w:t>
            </w:r>
          </w:p>
          <w:p w:rsidR="001B28A6" w:rsidRPr="00783E77" w:rsidRDefault="00C616F9" w:rsidP="00D612FB">
            <w:pPr>
              <w:pStyle w:val="BNGNormal"/>
              <w:jc w:val="right"/>
              <w:rPr>
                <w:b/>
                <w:color w:val="595959" w:themeColor="text1" w:themeTint="A6"/>
                <w:sz w:val="16"/>
                <w:szCs w:val="16"/>
              </w:rPr>
            </w:pPr>
            <w:r w:rsidRPr="00C616F9">
              <w:rPr>
                <w:rFonts w:cs="Arial"/>
                <w:i/>
                <w:iCs/>
                <w:sz w:val="16"/>
                <w:szCs w:val="16"/>
                <w:highlight w:val="yellow"/>
              </w:rPr>
              <w:t>ABCD</w:t>
            </w:r>
            <w:r w:rsidR="001B28A6">
              <w:rPr>
                <w:rFonts w:cs="Arial"/>
                <w:i/>
                <w:iCs/>
                <w:sz w:val="16"/>
                <w:szCs w:val="16"/>
              </w:rPr>
              <w:t xml:space="preserve"> Rules of Association</w:t>
            </w:r>
          </w:p>
        </w:tc>
      </w:tr>
    </w:tbl>
    <w:p w:rsidR="001B28A6" w:rsidRDefault="001B28A6" w:rsidP="001B28A6"/>
    <w:p w:rsidR="001B28A6" w:rsidRDefault="001B28A6" w:rsidP="001B28A6"/>
    <w:p w:rsidR="001B28A6" w:rsidRDefault="00C616F9" w:rsidP="001B28A6">
      <w:pPr>
        <w:rPr>
          <w:lang w:val="en-US"/>
        </w:rPr>
      </w:pPr>
      <w:r w:rsidRPr="00C616F9">
        <w:rPr>
          <w:highlight w:val="yellow"/>
          <w:lang w:val="en-US"/>
        </w:rPr>
        <w:t>ABCD</w:t>
      </w:r>
      <w:r w:rsidR="001B28A6">
        <w:rPr>
          <w:lang w:val="en-US"/>
        </w:rPr>
        <w:t xml:space="preserve"> acknowledges its obligation under state and federal laws to ensure ongoing compliance with the </w:t>
      </w:r>
      <w:r w:rsidRPr="00C616F9">
        <w:rPr>
          <w:highlight w:val="yellow"/>
          <w:lang w:val="en-US"/>
        </w:rPr>
        <w:t>ABCD</w:t>
      </w:r>
      <w:r w:rsidR="001B28A6">
        <w:rPr>
          <w:lang w:val="en-US"/>
        </w:rPr>
        <w:t xml:space="preserve"> Rules of Association and incorporation obligations.</w:t>
      </w:r>
    </w:p>
    <w:p w:rsidR="001B28A6" w:rsidRDefault="001B28A6" w:rsidP="001B28A6">
      <w:pPr>
        <w:rPr>
          <w:lang w:val="en-US"/>
        </w:rPr>
      </w:pPr>
    </w:p>
    <w:p w:rsidR="001B28A6" w:rsidRDefault="001B28A6" w:rsidP="001B28A6">
      <w:pPr>
        <w:rPr>
          <w:lang w:val="en-US"/>
        </w:rPr>
      </w:pPr>
      <w:r w:rsidRPr="00885A58">
        <w:rPr>
          <w:lang w:val="en-US"/>
        </w:rPr>
        <w:t xml:space="preserve">The </w:t>
      </w:r>
      <w:r w:rsidR="00C616F9" w:rsidRPr="00C616F9">
        <w:rPr>
          <w:highlight w:val="yellow"/>
          <w:lang w:val="en-US"/>
        </w:rPr>
        <w:t>ABCD</w:t>
      </w:r>
      <w:r w:rsidRPr="00885A58">
        <w:rPr>
          <w:lang w:val="en-US"/>
        </w:rPr>
        <w:t xml:space="preserve"> Rules of Association outlines corporation provisions in relation to:</w:t>
      </w:r>
    </w:p>
    <w:p w:rsidR="001B28A6" w:rsidRPr="00885A58" w:rsidRDefault="001B28A6" w:rsidP="001B28A6">
      <w:pPr>
        <w:pStyle w:val="ListParagraph"/>
        <w:numPr>
          <w:ilvl w:val="0"/>
          <w:numId w:val="3"/>
        </w:numPr>
        <w:rPr>
          <w:lang w:val="en-US"/>
        </w:rPr>
      </w:pPr>
      <w:r w:rsidRPr="00885A58">
        <w:rPr>
          <w:lang w:val="en-US"/>
        </w:rPr>
        <w:t>membership and member disputes</w:t>
      </w:r>
    </w:p>
    <w:p w:rsidR="001B28A6" w:rsidRPr="00885A58" w:rsidRDefault="001B28A6" w:rsidP="001B28A6">
      <w:pPr>
        <w:pStyle w:val="ListParagraph"/>
        <w:numPr>
          <w:ilvl w:val="0"/>
          <w:numId w:val="2"/>
        </w:numPr>
        <w:rPr>
          <w:lang w:val="en-US"/>
        </w:rPr>
      </w:pPr>
      <w:r w:rsidRPr="00885A58">
        <w:rPr>
          <w:lang w:val="en-US"/>
        </w:rPr>
        <w:t>the Board of Management and duties of office bearers</w:t>
      </w:r>
    </w:p>
    <w:p w:rsidR="001B28A6" w:rsidRPr="00885A58" w:rsidRDefault="001B28A6" w:rsidP="001B28A6">
      <w:pPr>
        <w:pStyle w:val="ListParagraph"/>
        <w:numPr>
          <w:ilvl w:val="0"/>
          <w:numId w:val="2"/>
        </w:numPr>
        <w:rPr>
          <w:lang w:val="en-US"/>
        </w:rPr>
      </w:pPr>
      <w:r w:rsidRPr="00885A58">
        <w:rPr>
          <w:lang w:val="en-US"/>
        </w:rPr>
        <w:t>general meetings of the Association and decision making</w:t>
      </w:r>
    </w:p>
    <w:p w:rsidR="001B28A6" w:rsidRPr="00885A58" w:rsidRDefault="001B28A6" w:rsidP="001B28A6">
      <w:pPr>
        <w:pStyle w:val="ListParagraph"/>
        <w:numPr>
          <w:ilvl w:val="0"/>
          <w:numId w:val="2"/>
        </w:numPr>
        <w:rPr>
          <w:lang w:val="en-US"/>
        </w:rPr>
      </w:pPr>
      <w:r w:rsidRPr="00885A58">
        <w:rPr>
          <w:lang w:val="en-US"/>
        </w:rPr>
        <w:t>records, financial statement and reports</w:t>
      </w:r>
    </w:p>
    <w:p w:rsidR="001B28A6" w:rsidRPr="00885A58" w:rsidRDefault="001B28A6" w:rsidP="001B28A6">
      <w:pPr>
        <w:pStyle w:val="ListParagraph"/>
        <w:numPr>
          <w:ilvl w:val="0"/>
          <w:numId w:val="2"/>
        </w:numPr>
        <w:rPr>
          <w:lang w:val="en-US"/>
        </w:rPr>
      </w:pPr>
      <w:r w:rsidRPr="00885A58">
        <w:rPr>
          <w:lang w:val="en-US"/>
        </w:rPr>
        <w:t>winding up and distribution of surplus property.</w:t>
      </w:r>
    </w:p>
    <w:p w:rsidR="001B28A6" w:rsidRDefault="001B28A6" w:rsidP="001B28A6">
      <w:pPr>
        <w:rPr>
          <w:lang w:val="en-US"/>
        </w:rPr>
      </w:pPr>
    </w:p>
    <w:p w:rsidR="001B28A6" w:rsidRDefault="001B28A6" w:rsidP="001B28A6">
      <w:pPr>
        <w:rPr>
          <w:lang w:val="en-US"/>
        </w:rPr>
      </w:pPr>
      <w:r>
        <w:rPr>
          <w:lang w:val="en-US"/>
        </w:rPr>
        <w:t xml:space="preserve">Records of all amendments made to the Rules of Association will be retained permanently by </w:t>
      </w:r>
      <w:r w:rsidR="00C616F9" w:rsidRPr="00C616F9">
        <w:rPr>
          <w:highlight w:val="yellow"/>
          <w:lang w:val="en-US"/>
        </w:rPr>
        <w:t>ABCD</w:t>
      </w:r>
      <w:r>
        <w:rPr>
          <w:lang w:val="en-US"/>
        </w:rPr>
        <w:t xml:space="preserve"> as a historical record.</w:t>
      </w:r>
    </w:p>
    <w:p w:rsidR="001B28A6" w:rsidRDefault="001B28A6" w:rsidP="001B28A6">
      <w:pPr>
        <w:rPr>
          <w:lang w:val="en-US"/>
        </w:rPr>
      </w:pPr>
    </w:p>
    <w:p w:rsidR="001B28A6" w:rsidRDefault="001B28A6" w:rsidP="001B28A6">
      <w:pPr>
        <w:rPr>
          <w:lang w:val="en-US"/>
        </w:rPr>
      </w:pPr>
      <w:r>
        <w:rPr>
          <w:lang w:val="en-US"/>
        </w:rPr>
        <w:t>The Board of Management (the Board) is responsible for the overall integrity and governance of the Association. Governance policies and procedures will be in place to guide the work of the Board.</w:t>
      </w:r>
    </w:p>
    <w:p w:rsidR="001B28A6" w:rsidRDefault="001B28A6" w:rsidP="001B28A6">
      <w:pPr>
        <w:rPr>
          <w:lang w:val="en-US"/>
        </w:rPr>
      </w:pPr>
    </w:p>
    <w:p w:rsidR="001B28A6" w:rsidRPr="00E1042F" w:rsidRDefault="001B28A6" w:rsidP="001B28A6">
      <w:pPr>
        <w:rPr>
          <w:bCs/>
        </w:rPr>
      </w:pPr>
      <w:r w:rsidRPr="00B2273A">
        <w:rPr>
          <w:lang w:val="en-US"/>
        </w:rPr>
        <w:t>The Secretary</w:t>
      </w:r>
      <w:r>
        <w:rPr>
          <w:lang w:val="en-US"/>
        </w:rPr>
        <w:t xml:space="preserve"> is responsible for ensuring the </w:t>
      </w:r>
      <w:r w:rsidRPr="00B2273A">
        <w:rPr>
          <w:bCs/>
        </w:rPr>
        <w:t xml:space="preserve">accurate </w:t>
      </w:r>
      <w:r>
        <w:rPr>
          <w:bCs/>
        </w:rPr>
        <w:t>recording and filing</w:t>
      </w:r>
      <w:r w:rsidRPr="00B2273A">
        <w:rPr>
          <w:bCs/>
        </w:rPr>
        <w:t xml:space="preserve"> of all </w:t>
      </w:r>
      <w:r>
        <w:rPr>
          <w:bCs/>
        </w:rPr>
        <w:t>Association documents and meetings.</w:t>
      </w:r>
      <w:r w:rsidRPr="00B2273A">
        <w:rPr>
          <w:bCs/>
        </w:rPr>
        <w:t xml:space="preserve"> </w:t>
      </w:r>
    </w:p>
    <w:p w:rsidR="001B28A6" w:rsidRDefault="001B28A6" w:rsidP="001B28A6">
      <w:pPr>
        <w:rPr>
          <w:bCs/>
        </w:rPr>
      </w:pPr>
    </w:p>
    <w:p w:rsidR="001B28A6" w:rsidRPr="00AC4441" w:rsidRDefault="001B28A6" w:rsidP="001B28A6">
      <w:pPr>
        <w:rPr>
          <w:lang w:val="en-US"/>
        </w:rPr>
      </w:pPr>
      <w:r>
        <w:rPr>
          <w:lang w:val="en-US"/>
        </w:rPr>
        <w:t>The Manager is responsible for ensuring compliance with regulatory requirements and reports.</w:t>
      </w:r>
    </w:p>
    <w:p w:rsidR="001B28A6" w:rsidRDefault="001B28A6" w:rsidP="001B28A6">
      <w:pPr>
        <w:pStyle w:val="Heading3"/>
      </w:pPr>
      <w:bookmarkStart w:id="3" w:name="_Toc483388385"/>
      <w:r>
        <w:t>Use of the common seal</w:t>
      </w:r>
      <w:bookmarkEnd w:id="3"/>
    </w:p>
    <w:p w:rsidR="00E257F6" w:rsidRPr="001B28A6" w:rsidRDefault="001B28A6">
      <w:pPr>
        <w:rPr>
          <w:rFonts w:cs="Arial"/>
          <w:bCs/>
        </w:rPr>
      </w:pPr>
      <w:r w:rsidRPr="008A4A97">
        <w:rPr>
          <w:rFonts w:cs="Arial"/>
          <w:bCs/>
        </w:rPr>
        <w:t xml:space="preserve">The </w:t>
      </w:r>
      <w:r>
        <w:rPr>
          <w:rFonts w:cs="Arial"/>
          <w:bCs/>
        </w:rPr>
        <w:t>common seal</w:t>
      </w:r>
      <w:r w:rsidRPr="008A4A97">
        <w:rPr>
          <w:rFonts w:cs="Arial"/>
          <w:bCs/>
        </w:rPr>
        <w:t xml:space="preserve"> shall be held by the Manager and may be affixed with the authority of the Board of Manageme</w:t>
      </w:r>
      <w:r>
        <w:rPr>
          <w:rFonts w:cs="Arial"/>
          <w:bCs/>
        </w:rPr>
        <w:t>nt and counter-signed by two</w:t>
      </w:r>
      <w:r w:rsidRPr="008A4A97">
        <w:rPr>
          <w:rFonts w:cs="Arial"/>
          <w:bCs/>
        </w:rPr>
        <w:t xml:space="preserve"> of the Office Bearers.</w:t>
      </w:r>
      <w:r>
        <w:rPr>
          <w:rFonts w:cs="Arial"/>
          <w:bCs/>
        </w:rPr>
        <w:t xml:space="preserve"> </w:t>
      </w:r>
      <w:r w:rsidRPr="008A4A97">
        <w:rPr>
          <w:rFonts w:cs="Arial"/>
          <w:bCs/>
        </w:rPr>
        <w:t xml:space="preserve">A record </w:t>
      </w:r>
      <w:r>
        <w:rPr>
          <w:rFonts w:cs="Arial"/>
          <w:bCs/>
        </w:rPr>
        <w:t>of the use of the common seal will be</w:t>
      </w:r>
      <w:r w:rsidRPr="008A4A97">
        <w:rPr>
          <w:rFonts w:cs="Arial"/>
          <w:bCs/>
        </w:rPr>
        <w:t xml:space="preserve"> retained </w:t>
      </w:r>
      <w:r>
        <w:rPr>
          <w:rFonts w:cs="Arial"/>
          <w:bCs/>
        </w:rPr>
        <w:t>by the Manager.</w:t>
      </w:r>
    </w:p>
    <w:sectPr w:rsidR="00E257F6" w:rsidRPr="001B2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venir-Book">
    <w:altName w:val="Calibri"/>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A04A0"/>
    <w:multiLevelType w:val="multilevel"/>
    <w:tmpl w:val="E7A42D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561" w:hanging="284"/>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509B0593"/>
    <w:multiLevelType w:val="hybridMultilevel"/>
    <w:tmpl w:val="1A3AA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D021AB"/>
    <w:multiLevelType w:val="hybridMultilevel"/>
    <w:tmpl w:val="9886B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A6"/>
    <w:rsid w:val="000361EF"/>
    <w:rsid w:val="00101616"/>
    <w:rsid w:val="00143596"/>
    <w:rsid w:val="001B28A6"/>
    <w:rsid w:val="00297BD8"/>
    <w:rsid w:val="002F4949"/>
    <w:rsid w:val="003A4C2D"/>
    <w:rsid w:val="004E62B0"/>
    <w:rsid w:val="0063447E"/>
    <w:rsid w:val="00840A3D"/>
    <w:rsid w:val="00A75749"/>
    <w:rsid w:val="00C15420"/>
    <w:rsid w:val="00C616F9"/>
    <w:rsid w:val="00CE75E8"/>
    <w:rsid w:val="00E257F6"/>
    <w:rsid w:val="00F039CC"/>
    <w:rsid w:val="00F65A9B"/>
    <w:rsid w:val="00FC36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9FE3"/>
  <w15:chartTrackingRefBased/>
  <w15:docId w15:val="{389E21D3-DCBF-4598-B968-57692511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8A6"/>
    <w:rPr>
      <w:rFonts w:ascii="Arial" w:hAnsi="Arial" w:cs="Times New Roman"/>
      <w:sz w:val="22"/>
      <w:szCs w:val="24"/>
    </w:rPr>
  </w:style>
  <w:style w:type="paragraph" w:styleId="Heading1">
    <w:name w:val="heading 1"/>
    <w:basedOn w:val="Normal"/>
    <w:next w:val="Normal"/>
    <w:link w:val="Heading1Char"/>
    <w:qFormat/>
    <w:rsid w:val="001B28A6"/>
    <w:pPr>
      <w:keepNext/>
      <w:numPr>
        <w:numId w:val="1"/>
      </w:numPr>
      <w:pBdr>
        <w:top w:val="single" w:sz="4" w:space="10" w:color="D9D9D9" w:themeColor="background1" w:themeShade="D9"/>
        <w:left w:val="single" w:sz="4" w:space="4" w:color="D9D9D9" w:themeColor="background1" w:themeShade="D9"/>
        <w:bottom w:val="single" w:sz="4" w:space="10" w:color="D9D9D9" w:themeColor="background1" w:themeShade="D9"/>
        <w:right w:val="single" w:sz="4" w:space="4" w:color="D9D9D9" w:themeColor="background1" w:themeShade="D9"/>
      </w:pBdr>
      <w:shd w:val="clear" w:color="auto" w:fill="CCCCCC"/>
      <w:jc w:val="center"/>
      <w:outlineLvl w:val="0"/>
    </w:pPr>
    <w:rPr>
      <w:rFonts w:ascii="Arial Rounded MT Bold" w:hAnsi="Arial Rounded MT Bold"/>
      <w:caps/>
      <w:sz w:val="36"/>
      <w:szCs w:val="36"/>
      <w:lang w:val="en-US"/>
    </w:rPr>
  </w:style>
  <w:style w:type="paragraph" w:styleId="Heading2">
    <w:name w:val="heading 2"/>
    <w:basedOn w:val="Normal"/>
    <w:next w:val="Normal"/>
    <w:link w:val="Heading2Char"/>
    <w:qFormat/>
    <w:rsid w:val="001B28A6"/>
    <w:pPr>
      <w:keepNext/>
      <w:numPr>
        <w:ilvl w:val="1"/>
        <w:numId w:val="1"/>
      </w:numPr>
      <w:spacing w:before="240" w:after="360"/>
      <w:ind w:left="851" w:hanging="851"/>
      <w:outlineLvl w:val="1"/>
    </w:pPr>
    <w:rPr>
      <w:rFonts w:ascii="Arial Rounded MT Bold" w:hAnsi="Arial Rounded MT Bold" w:cs="Arial"/>
      <w:b/>
      <w:bCs/>
      <w:sz w:val="32"/>
      <w:szCs w:val="22"/>
      <w:lang w:val="en-US"/>
    </w:rPr>
  </w:style>
  <w:style w:type="paragraph" w:styleId="Heading3">
    <w:name w:val="heading 3"/>
    <w:basedOn w:val="Normal"/>
    <w:next w:val="Normal"/>
    <w:link w:val="Heading3Char"/>
    <w:uiPriority w:val="9"/>
    <w:unhideWhenUsed/>
    <w:qFormat/>
    <w:rsid w:val="001B28A6"/>
    <w:pPr>
      <w:keepNext/>
      <w:keepLines/>
      <w:spacing w:before="360" w:after="80"/>
      <w:outlineLvl w:val="2"/>
    </w:pPr>
    <w:rPr>
      <w:rFonts w:ascii="Arial Rounded MT Bold" w:eastAsiaTheme="majorEastAsia" w:hAnsi="Arial Rounded MT Bold" w:cstheme="majorBidi"/>
      <w:bCs/>
    </w:rPr>
  </w:style>
  <w:style w:type="paragraph" w:styleId="Heading4">
    <w:name w:val="heading 4"/>
    <w:basedOn w:val="Normal"/>
    <w:next w:val="Normal"/>
    <w:link w:val="Heading4Char"/>
    <w:uiPriority w:val="9"/>
    <w:unhideWhenUsed/>
    <w:qFormat/>
    <w:rsid w:val="001B28A6"/>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1B28A6"/>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1B28A6"/>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B28A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28A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B28A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8A6"/>
    <w:rPr>
      <w:rFonts w:ascii="Arial Rounded MT Bold" w:hAnsi="Arial Rounded MT Bold" w:cs="Times New Roman"/>
      <w:caps/>
      <w:sz w:val="36"/>
      <w:szCs w:val="36"/>
      <w:shd w:val="clear" w:color="auto" w:fill="CCCCCC"/>
      <w:lang w:val="en-US"/>
    </w:rPr>
  </w:style>
  <w:style w:type="character" w:customStyle="1" w:styleId="Heading2Char">
    <w:name w:val="Heading 2 Char"/>
    <w:basedOn w:val="DefaultParagraphFont"/>
    <w:link w:val="Heading2"/>
    <w:rsid w:val="001B28A6"/>
    <w:rPr>
      <w:rFonts w:ascii="Arial Rounded MT Bold" w:hAnsi="Arial Rounded MT Bold" w:cs="Arial"/>
      <w:b/>
      <w:bCs/>
      <w:sz w:val="32"/>
      <w:szCs w:val="22"/>
      <w:lang w:val="en-US"/>
    </w:rPr>
  </w:style>
  <w:style w:type="character" w:customStyle="1" w:styleId="Heading3Char">
    <w:name w:val="Heading 3 Char"/>
    <w:basedOn w:val="DefaultParagraphFont"/>
    <w:link w:val="Heading3"/>
    <w:uiPriority w:val="9"/>
    <w:rsid w:val="001B28A6"/>
    <w:rPr>
      <w:rFonts w:ascii="Arial Rounded MT Bold" w:eastAsiaTheme="majorEastAsia" w:hAnsi="Arial Rounded MT Bold" w:cstheme="majorBidi"/>
      <w:bCs/>
      <w:sz w:val="22"/>
      <w:szCs w:val="24"/>
    </w:rPr>
  </w:style>
  <w:style w:type="character" w:customStyle="1" w:styleId="Heading4Char">
    <w:name w:val="Heading 4 Char"/>
    <w:basedOn w:val="DefaultParagraphFont"/>
    <w:link w:val="Heading4"/>
    <w:uiPriority w:val="9"/>
    <w:rsid w:val="001B28A6"/>
    <w:rPr>
      <w:rFonts w:asciiTheme="majorHAnsi" w:eastAsiaTheme="majorEastAsia" w:hAnsiTheme="majorHAnsi" w:cstheme="majorBidi"/>
      <w:b/>
      <w:bCs/>
      <w:i/>
      <w:iCs/>
      <w:color w:val="4472C4" w:themeColor="accent1"/>
      <w:sz w:val="22"/>
      <w:szCs w:val="24"/>
    </w:rPr>
  </w:style>
  <w:style w:type="character" w:customStyle="1" w:styleId="Heading5Char">
    <w:name w:val="Heading 5 Char"/>
    <w:basedOn w:val="DefaultParagraphFont"/>
    <w:link w:val="Heading5"/>
    <w:uiPriority w:val="9"/>
    <w:rsid w:val="001B28A6"/>
    <w:rPr>
      <w:rFonts w:asciiTheme="majorHAnsi" w:eastAsiaTheme="majorEastAsia" w:hAnsiTheme="majorHAnsi" w:cstheme="majorBidi"/>
      <w:color w:val="1F3763" w:themeColor="accent1" w:themeShade="7F"/>
      <w:sz w:val="22"/>
      <w:szCs w:val="24"/>
    </w:rPr>
  </w:style>
  <w:style w:type="character" w:customStyle="1" w:styleId="Heading6Char">
    <w:name w:val="Heading 6 Char"/>
    <w:basedOn w:val="DefaultParagraphFont"/>
    <w:link w:val="Heading6"/>
    <w:uiPriority w:val="9"/>
    <w:rsid w:val="001B28A6"/>
    <w:rPr>
      <w:rFonts w:asciiTheme="majorHAnsi" w:eastAsiaTheme="majorEastAsia" w:hAnsiTheme="majorHAnsi" w:cstheme="majorBidi"/>
      <w:i/>
      <w:iCs/>
      <w:color w:val="1F3763" w:themeColor="accent1" w:themeShade="7F"/>
      <w:sz w:val="22"/>
      <w:szCs w:val="24"/>
    </w:rPr>
  </w:style>
  <w:style w:type="character" w:customStyle="1" w:styleId="Heading7Char">
    <w:name w:val="Heading 7 Char"/>
    <w:basedOn w:val="DefaultParagraphFont"/>
    <w:link w:val="Heading7"/>
    <w:uiPriority w:val="9"/>
    <w:semiHidden/>
    <w:rsid w:val="001B28A6"/>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uiPriority w:val="9"/>
    <w:semiHidden/>
    <w:rsid w:val="001B28A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B28A6"/>
    <w:rPr>
      <w:rFonts w:asciiTheme="majorHAnsi" w:eastAsiaTheme="majorEastAsia" w:hAnsiTheme="majorHAnsi" w:cstheme="majorBidi"/>
      <w:i/>
      <w:iCs/>
      <w:color w:val="404040" w:themeColor="text1" w:themeTint="BF"/>
    </w:rPr>
  </w:style>
  <w:style w:type="paragraph" w:customStyle="1" w:styleId="BNGNormal">
    <w:name w:val="BNG Normal"/>
    <w:basedOn w:val="Normal"/>
    <w:qFormat/>
    <w:rsid w:val="001B28A6"/>
    <w:pPr>
      <w:widowControl w:val="0"/>
      <w:suppressAutoHyphens/>
      <w:autoSpaceDE w:val="0"/>
      <w:autoSpaceDN w:val="0"/>
      <w:adjustRightInd w:val="0"/>
      <w:spacing w:after="120"/>
      <w:textAlignment w:val="center"/>
    </w:pPr>
    <w:rPr>
      <w:rFonts w:eastAsia="Calibri" w:cs="Avenir-Book"/>
      <w:color w:val="404040"/>
      <w:sz w:val="20"/>
      <w:szCs w:val="20"/>
      <w:lang w:val="en-GB" w:eastAsia="en-AU"/>
    </w:rPr>
  </w:style>
  <w:style w:type="paragraph" w:styleId="ListParagraph">
    <w:name w:val="List Paragraph"/>
    <w:basedOn w:val="Normal"/>
    <w:uiPriority w:val="34"/>
    <w:qFormat/>
    <w:rsid w:val="001B2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PVRC Manager</dc:creator>
  <cp:keywords/>
  <dc:description/>
  <cp:lastModifiedBy>PVRC Manager</cp:lastModifiedBy>
  <cp:revision>2</cp:revision>
  <dcterms:created xsi:type="dcterms:W3CDTF">2017-07-20T07:11:00Z</dcterms:created>
  <dcterms:modified xsi:type="dcterms:W3CDTF">2017-07-20T07:26:00Z</dcterms:modified>
</cp:coreProperties>
</file>